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96A41" w14:textId="0258DCE5" w:rsidR="008A7F57" w:rsidRPr="004973E9" w:rsidRDefault="008A7F57" w:rsidP="008A7F5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val="en-US" w:eastAsia="ja-JP"/>
        </w:rPr>
      </w:pPr>
      <w:r w:rsidRPr="004973E9">
        <w:rPr>
          <w:rFonts w:ascii="Arial" w:hAnsi="Arial" w:cs="Arial"/>
          <w:b/>
          <w:noProof/>
          <w:sz w:val="24"/>
          <w:lang w:eastAsia="ja-JP"/>
        </w:rPr>
        <w:t>3GPP TSG-RAN WG4 Meeting # 98-</w:t>
      </w:r>
      <w:r w:rsidR="00D84728" w:rsidRPr="004973E9">
        <w:rPr>
          <w:rFonts w:ascii="Arial" w:hAnsi="Arial" w:cs="Arial"/>
          <w:b/>
          <w:noProof/>
          <w:sz w:val="24"/>
          <w:lang w:eastAsia="ja-JP"/>
        </w:rPr>
        <w:t>bis-</w:t>
      </w:r>
      <w:r w:rsidRPr="004973E9">
        <w:rPr>
          <w:rFonts w:ascii="Arial" w:hAnsi="Arial" w:cs="Arial"/>
          <w:b/>
          <w:noProof/>
          <w:sz w:val="24"/>
          <w:lang w:eastAsia="ja-JP"/>
        </w:rPr>
        <w:t xml:space="preserve">e </w:t>
      </w:r>
      <w:r w:rsidRPr="004973E9">
        <w:rPr>
          <w:rFonts w:ascii="Arial" w:hAnsi="Arial" w:cs="Arial"/>
          <w:b/>
          <w:noProof/>
          <w:sz w:val="24"/>
          <w:lang w:eastAsia="ja-JP"/>
        </w:rPr>
        <w:tab/>
      </w:r>
      <w:r w:rsidR="00473DEB" w:rsidRPr="004973E9">
        <w:rPr>
          <w:rFonts w:ascii="Arial" w:hAnsi="Arial" w:cs="Arial"/>
          <w:b/>
          <w:noProof/>
          <w:sz w:val="24"/>
          <w:lang w:eastAsia="ja-JP"/>
        </w:rPr>
        <w:t>R4-21</w:t>
      </w:r>
      <w:r w:rsidR="004973E9" w:rsidRPr="004973E9">
        <w:rPr>
          <w:rFonts w:ascii="Arial" w:hAnsi="Arial" w:cs="Arial"/>
          <w:b/>
          <w:noProof/>
          <w:sz w:val="24"/>
          <w:lang w:eastAsia="ja-JP"/>
        </w:rPr>
        <w:t>06401</w:t>
      </w:r>
    </w:p>
    <w:p w14:paraId="23BE1209" w14:textId="6E4F45A7" w:rsidR="008A7F57" w:rsidRDefault="008A7F57" w:rsidP="008A7F5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sidR="00473DEB">
        <w:rPr>
          <w:rFonts w:ascii="Arial" w:hAnsi="Arial" w:cs="Arial"/>
          <w:b/>
          <w:noProof/>
          <w:sz w:val="24"/>
          <w:lang w:eastAsia="ja-JP"/>
        </w:rPr>
        <w:t>12</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w:t>
      </w:r>
      <w:r w:rsidR="00473DEB">
        <w:rPr>
          <w:rFonts w:ascii="Arial" w:hAnsi="Arial" w:cs="Arial"/>
          <w:b/>
          <w:noProof/>
          <w:sz w:val="24"/>
          <w:lang w:eastAsia="ja-JP"/>
        </w:rPr>
        <w:t>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sidR="001459C4">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Default="0087551F" w:rsidP="0087551F">
      <w:pPr>
        <w:tabs>
          <w:tab w:val="left" w:pos="1985"/>
        </w:tabs>
        <w:spacing w:after="120"/>
        <w:rPr>
          <w:rFonts w:ascii="Arial" w:eastAsia="MS Mincho" w:hAnsi="Arial" w:cs="Arial"/>
          <w:b/>
          <w:bCs/>
          <w:sz w:val="24"/>
        </w:rPr>
      </w:pPr>
    </w:p>
    <w:p w14:paraId="1111879B" w14:textId="27BEA971" w:rsidR="0087551F" w:rsidRPr="001B3DEC" w:rsidRDefault="0087551F" w:rsidP="0087551F">
      <w:pPr>
        <w:tabs>
          <w:tab w:val="left" w:pos="1985"/>
        </w:tabs>
        <w:spacing w:after="120"/>
        <w:ind w:left="1980" w:hanging="1980"/>
        <w:rPr>
          <w:rFonts w:ascii="Arial" w:eastAsia="MS Mincho" w:hAnsi="Arial" w:cs="Arial"/>
          <w:b/>
          <w:bCs/>
          <w:sz w:val="24"/>
        </w:rPr>
      </w:pPr>
      <w:r w:rsidRPr="001B3DEC">
        <w:rPr>
          <w:rFonts w:ascii="Arial" w:eastAsia="MS Mincho" w:hAnsi="Arial" w:cs="Arial"/>
          <w:b/>
          <w:bCs/>
          <w:sz w:val="24"/>
        </w:rPr>
        <w:t>Agenda Item:</w:t>
      </w:r>
      <w:r w:rsidRPr="001B3DEC">
        <w:rPr>
          <w:rFonts w:ascii="Arial" w:eastAsia="MS Mincho" w:hAnsi="Arial" w:cs="Arial"/>
          <w:b/>
          <w:bCs/>
          <w:sz w:val="24"/>
        </w:rPr>
        <w:tab/>
      </w:r>
      <w:bookmarkStart w:id="0" w:name="_Hlk36214179"/>
      <w:r w:rsidR="001B3DEC" w:rsidRPr="001B3DEC">
        <w:rPr>
          <w:rFonts w:ascii="Arial" w:eastAsia="MS Mincho" w:hAnsi="Arial" w:cs="Arial"/>
          <w:b/>
          <w:bCs/>
          <w:sz w:val="24"/>
        </w:rPr>
        <w:t>5.5</w:t>
      </w:r>
      <w:r w:rsidRPr="001B3DEC">
        <w:rPr>
          <w:rFonts w:ascii="Arial" w:eastAsia="MS Mincho" w:hAnsi="Arial" w:cs="Arial"/>
          <w:b/>
          <w:bCs/>
          <w:sz w:val="24"/>
        </w:rPr>
        <w:tab/>
      </w:r>
      <w:r w:rsidRPr="001B3DEC">
        <w:rPr>
          <w:rFonts w:ascii="Arial" w:eastAsia="MS Mincho" w:hAnsi="Arial" w:cs="Arial"/>
          <w:b/>
          <w:bCs/>
          <w:sz w:val="24"/>
        </w:rPr>
        <w:tab/>
      </w:r>
      <w:r w:rsidR="00562E4F" w:rsidRPr="001B3DEC">
        <w:rPr>
          <w:rFonts w:ascii="Arial" w:eastAsia="MS Mincho" w:hAnsi="Arial" w:cs="Arial"/>
          <w:b/>
          <w:bCs/>
          <w:sz w:val="24"/>
        </w:rPr>
        <w:tab/>
      </w:r>
      <w:r w:rsidRPr="001B3DEC">
        <w:rPr>
          <w:rFonts w:ascii="Arial" w:eastAsia="MS Mincho" w:hAnsi="Arial" w:cs="Arial"/>
          <w:b/>
          <w:bCs/>
          <w:sz w:val="24"/>
        </w:rPr>
        <w:t>NR Positioning Support</w:t>
      </w:r>
      <w:r w:rsidRPr="001B3DEC">
        <w:rPr>
          <w:rFonts w:ascii="Arial" w:eastAsia="MS Mincho" w:hAnsi="Arial" w:cs="Arial"/>
          <w:b/>
          <w:bCs/>
          <w:sz w:val="24"/>
        </w:rPr>
        <w:br/>
      </w:r>
      <w:r w:rsidR="001B3DEC" w:rsidRPr="001B3DEC">
        <w:rPr>
          <w:rFonts w:ascii="Arial" w:eastAsia="MS Mincho" w:hAnsi="Arial" w:cs="Arial"/>
          <w:b/>
          <w:bCs/>
          <w:sz w:val="24"/>
        </w:rPr>
        <w:t>5.5.2.3.2</w:t>
      </w:r>
      <w:r w:rsidR="001B3DEC" w:rsidRPr="001B3DEC">
        <w:rPr>
          <w:rFonts w:ascii="Arial" w:eastAsia="MS Mincho" w:hAnsi="Arial" w:cs="Arial"/>
          <w:b/>
          <w:bCs/>
          <w:sz w:val="24"/>
        </w:rPr>
        <w:tab/>
        <w:t>SRS-RSRP requirements</w:t>
      </w:r>
      <w:r w:rsidRPr="001B3DEC">
        <w:rPr>
          <w:rFonts w:ascii="Arial" w:eastAsia="MS Mincho" w:hAnsi="Arial" w:cs="Arial"/>
          <w:b/>
          <w:bCs/>
          <w:sz w:val="24"/>
        </w:rPr>
        <w:tab/>
      </w:r>
      <w:bookmarkEnd w:id="0"/>
    </w:p>
    <w:p w14:paraId="688BF82F"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5816DAF3"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1B3DEC" w:rsidRPr="001B3DEC">
        <w:rPr>
          <w:rFonts w:ascii="Arial" w:eastAsia="MS Mincho" w:hAnsi="Arial" w:cs="Arial"/>
          <w:b/>
          <w:bCs/>
          <w:sz w:val="24"/>
        </w:rPr>
        <w:t>SRS-RSRP requirements</w:t>
      </w:r>
    </w:p>
    <w:p w14:paraId="5B2AF890"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t>Discussion</w:t>
      </w:r>
    </w:p>
    <w:p w14:paraId="1A8E9DE8" w14:textId="77777777" w:rsidR="0087551F" w:rsidRPr="000D41B5"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05CD17FD" w14:textId="77777777" w:rsidR="00B35F20" w:rsidRDefault="00B35F20" w:rsidP="00B35F20">
      <w:pPr>
        <w:rPr>
          <w:lang w:eastAsia="x-none"/>
        </w:rPr>
      </w:pPr>
      <w:r>
        <w:rPr>
          <w:lang w:eastAsia="x-none"/>
        </w:rPr>
        <w:t xml:space="preserve">As discussed in last meetings and followed by last meetings way forward [1] following open issues shall be discussed regarding </w:t>
      </w:r>
      <w:proofErr w:type="spellStart"/>
      <w:r>
        <w:rPr>
          <w:lang w:eastAsia="x-none"/>
        </w:rPr>
        <w:t>gNB</w:t>
      </w:r>
      <w:proofErr w:type="spellEnd"/>
      <w:r>
        <w:rPr>
          <w:lang w:eastAsia="x-none"/>
        </w:rPr>
        <w:t xml:space="preserve"> TOA measurement accuracy requirement definition:</w:t>
      </w:r>
    </w:p>
    <w:p w14:paraId="281E0ABF" w14:textId="77777777" w:rsidR="00A61E08" w:rsidRPr="00A61E08" w:rsidRDefault="003F5361" w:rsidP="00B35F20">
      <w:pPr>
        <w:numPr>
          <w:ilvl w:val="0"/>
          <w:numId w:val="9"/>
        </w:numPr>
        <w:rPr>
          <w:lang w:val="en-US" w:eastAsia="x-none"/>
        </w:rPr>
      </w:pPr>
      <w:proofErr w:type="spellStart"/>
      <w:r w:rsidRPr="00A61E08">
        <w:rPr>
          <w:lang w:eastAsia="x-none"/>
        </w:rPr>
        <w:t>gNB</w:t>
      </w:r>
      <w:proofErr w:type="spellEnd"/>
      <w:r w:rsidRPr="00A61E08">
        <w:rPr>
          <w:lang w:eastAsia="x-none"/>
        </w:rPr>
        <w:t xml:space="preserve"> accuracy requirements shall be defined for group of SRS BWs</w:t>
      </w:r>
    </w:p>
    <w:p w14:paraId="238EFFF4" w14:textId="77777777" w:rsidR="00A61E08" w:rsidRPr="00A61E08" w:rsidRDefault="003F5361" w:rsidP="00B35F20">
      <w:pPr>
        <w:numPr>
          <w:ilvl w:val="1"/>
          <w:numId w:val="9"/>
        </w:numPr>
        <w:rPr>
          <w:lang w:val="en-US" w:eastAsia="x-none"/>
        </w:rPr>
      </w:pPr>
      <w:r w:rsidRPr="00A61E08">
        <w:rPr>
          <w:lang w:eastAsia="x-none"/>
        </w:rPr>
        <w:t>grouping of SRS BWs will be decided based on link simulation results</w:t>
      </w:r>
    </w:p>
    <w:p w14:paraId="3FFE00D1" w14:textId="77777777" w:rsidR="00A61E08" w:rsidRPr="00A61E08" w:rsidRDefault="003F5361" w:rsidP="00B35F20">
      <w:pPr>
        <w:numPr>
          <w:ilvl w:val="0"/>
          <w:numId w:val="9"/>
        </w:numPr>
        <w:rPr>
          <w:lang w:val="en-US" w:eastAsia="x-none"/>
        </w:rPr>
      </w:pPr>
      <w:r w:rsidRPr="00A61E08">
        <w:rPr>
          <w:lang w:eastAsia="x-none"/>
        </w:rPr>
        <w:t xml:space="preserve">FFS: whether </w:t>
      </w:r>
      <w:proofErr w:type="spellStart"/>
      <w:r w:rsidRPr="00A61E08">
        <w:rPr>
          <w:lang w:eastAsia="x-none"/>
        </w:rPr>
        <w:t>gNB</w:t>
      </w:r>
      <w:proofErr w:type="spellEnd"/>
      <w:r w:rsidRPr="00A61E08">
        <w:rPr>
          <w:lang w:eastAsia="x-none"/>
        </w:rPr>
        <w:t xml:space="preserve"> measurement accuracy is agnostic to or depends on comb and symbols size</w:t>
      </w:r>
    </w:p>
    <w:p w14:paraId="0E722F37" w14:textId="77777777" w:rsidR="00A61E08" w:rsidRPr="00A61E08" w:rsidRDefault="003F5361" w:rsidP="00B35F20">
      <w:pPr>
        <w:numPr>
          <w:ilvl w:val="1"/>
          <w:numId w:val="9"/>
        </w:numPr>
        <w:rPr>
          <w:lang w:val="en-US" w:eastAsia="x-none"/>
        </w:rPr>
      </w:pPr>
      <w:r w:rsidRPr="00A61E08">
        <w:rPr>
          <w:lang w:val="en-US" w:eastAsia="x-none"/>
        </w:rPr>
        <w:t>Decision will be based on link simulation results</w:t>
      </w:r>
    </w:p>
    <w:p w14:paraId="4D8A09ED" w14:textId="77777777" w:rsidR="00A61E08" w:rsidRPr="00A61E08" w:rsidRDefault="003F5361" w:rsidP="00B35F20">
      <w:pPr>
        <w:numPr>
          <w:ilvl w:val="0"/>
          <w:numId w:val="9"/>
        </w:numPr>
        <w:rPr>
          <w:lang w:val="en-US" w:eastAsia="x-none"/>
        </w:rPr>
      </w:pPr>
      <w:r w:rsidRPr="00A61E08">
        <w:rPr>
          <w:lang w:eastAsia="x-none"/>
        </w:rPr>
        <w:t xml:space="preserve">FFS: whether </w:t>
      </w:r>
      <w:proofErr w:type="spellStart"/>
      <w:r w:rsidRPr="00A61E08">
        <w:rPr>
          <w:lang w:eastAsia="x-none"/>
        </w:rPr>
        <w:t>gNB</w:t>
      </w:r>
      <w:proofErr w:type="spellEnd"/>
      <w:r w:rsidRPr="00A61E08">
        <w:rPr>
          <w:lang w:eastAsia="x-none"/>
        </w:rPr>
        <w:t xml:space="preserve"> accuracy requirements are also be based on grouping of SRS parameters other than SRS BW (e.g. SCS).</w:t>
      </w:r>
    </w:p>
    <w:p w14:paraId="43ABA4BC" w14:textId="77777777" w:rsidR="00A61E08" w:rsidRPr="00A61E08" w:rsidRDefault="003F5361" w:rsidP="00B35F20">
      <w:pPr>
        <w:numPr>
          <w:ilvl w:val="1"/>
          <w:numId w:val="9"/>
        </w:numPr>
        <w:rPr>
          <w:lang w:val="en-US" w:eastAsia="x-none"/>
        </w:rPr>
      </w:pPr>
      <w:r w:rsidRPr="00A61E08">
        <w:rPr>
          <w:lang w:eastAsia="x-none"/>
        </w:rPr>
        <w:t xml:space="preserve">grouping of other parameters (e.g. SCS) will be decided based on link simulation results </w:t>
      </w:r>
    </w:p>
    <w:p w14:paraId="2ADB9FC2" w14:textId="77777777" w:rsidR="00A61E08" w:rsidRPr="00A61E08" w:rsidRDefault="003F5361" w:rsidP="00B35F20">
      <w:pPr>
        <w:numPr>
          <w:ilvl w:val="0"/>
          <w:numId w:val="9"/>
        </w:numPr>
        <w:rPr>
          <w:lang w:val="en-US" w:eastAsia="x-none"/>
        </w:rPr>
      </w:pPr>
      <w:r w:rsidRPr="00A61E08">
        <w:rPr>
          <w:lang w:val="sv-SE" w:eastAsia="x-none"/>
        </w:rPr>
        <w:t>Link simulations are based on assumptions in R4-2012142 and agreements in this meeting (e.g. on propagation channel).</w:t>
      </w:r>
    </w:p>
    <w:p w14:paraId="468C98B0" w14:textId="77777777" w:rsidR="0050265A" w:rsidRPr="0050265A" w:rsidRDefault="003F5361" w:rsidP="00B35F20">
      <w:pPr>
        <w:numPr>
          <w:ilvl w:val="0"/>
          <w:numId w:val="9"/>
        </w:numPr>
        <w:rPr>
          <w:lang w:val="en-US" w:eastAsia="x-none"/>
        </w:rPr>
      </w:pPr>
      <w:r w:rsidRPr="0050265A">
        <w:rPr>
          <w:lang w:eastAsia="x-none"/>
        </w:rPr>
        <w:t xml:space="preserve">FFS: number of samples/snapshots used for deriving </w:t>
      </w:r>
      <w:proofErr w:type="spellStart"/>
      <w:r w:rsidRPr="0050265A">
        <w:rPr>
          <w:lang w:eastAsia="x-none"/>
        </w:rPr>
        <w:t>gNB</w:t>
      </w:r>
      <w:proofErr w:type="spellEnd"/>
      <w:r w:rsidRPr="0050265A">
        <w:rPr>
          <w:lang w:eastAsia="x-none"/>
        </w:rPr>
        <w:t xml:space="preserve"> accuracy requirements.</w:t>
      </w:r>
    </w:p>
    <w:p w14:paraId="1ACA6F28" w14:textId="77777777" w:rsidR="0050265A" w:rsidRPr="0050265A" w:rsidRDefault="003F5361" w:rsidP="00B35F20">
      <w:pPr>
        <w:numPr>
          <w:ilvl w:val="0"/>
          <w:numId w:val="9"/>
        </w:numPr>
        <w:rPr>
          <w:lang w:val="de-DE" w:eastAsia="x-none"/>
        </w:rPr>
      </w:pPr>
      <w:r w:rsidRPr="0050265A">
        <w:rPr>
          <w:lang w:val="de-DE" w:eastAsia="x-none"/>
        </w:rPr>
        <w:t>Option 1:</w:t>
      </w:r>
    </w:p>
    <w:p w14:paraId="6317157D" w14:textId="77777777" w:rsidR="0050265A" w:rsidRPr="0050265A" w:rsidRDefault="003F5361" w:rsidP="00B35F20">
      <w:pPr>
        <w:numPr>
          <w:ilvl w:val="1"/>
          <w:numId w:val="9"/>
        </w:numPr>
        <w:rPr>
          <w:lang w:val="en-US" w:eastAsia="x-none"/>
        </w:rPr>
      </w:pPr>
      <w:r w:rsidRPr="0050265A">
        <w:rPr>
          <w:lang w:eastAsia="x-none"/>
        </w:rPr>
        <w:t xml:space="preserve">Define the </w:t>
      </w:r>
      <w:proofErr w:type="spellStart"/>
      <w:r w:rsidRPr="0050265A">
        <w:rPr>
          <w:lang w:eastAsia="x-none"/>
        </w:rPr>
        <w:t>gNB</w:t>
      </w:r>
      <w:proofErr w:type="spellEnd"/>
      <w:r w:rsidRPr="0050265A">
        <w:rPr>
          <w:lang w:eastAsia="x-none"/>
        </w:rPr>
        <w:t xml:space="preserve"> accuracy requirements based on single shot measurement assumption</w:t>
      </w:r>
    </w:p>
    <w:p w14:paraId="07A052F3" w14:textId="77777777" w:rsidR="0050265A" w:rsidRPr="0050265A" w:rsidRDefault="003F5361" w:rsidP="00B35F20">
      <w:pPr>
        <w:numPr>
          <w:ilvl w:val="0"/>
          <w:numId w:val="9"/>
        </w:numPr>
        <w:rPr>
          <w:lang w:val="de-DE" w:eastAsia="x-none"/>
        </w:rPr>
      </w:pPr>
      <w:r w:rsidRPr="0050265A">
        <w:rPr>
          <w:lang w:val="de-DE" w:eastAsia="x-none"/>
        </w:rPr>
        <w:t>Option 2:</w:t>
      </w:r>
    </w:p>
    <w:p w14:paraId="2C9AF564" w14:textId="77777777" w:rsidR="0050265A" w:rsidRPr="0050265A" w:rsidRDefault="003F5361" w:rsidP="00B35F20">
      <w:pPr>
        <w:numPr>
          <w:ilvl w:val="1"/>
          <w:numId w:val="9"/>
        </w:numPr>
        <w:rPr>
          <w:lang w:val="en-US" w:eastAsia="x-none"/>
        </w:rPr>
      </w:pPr>
      <w:r w:rsidRPr="0050265A">
        <w:rPr>
          <w:lang w:eastAsia="x-none"/>
        </w:rPr>
        <w:t xml:space="preserve">Define the </w:t>
      </w:r>
      <w:proofErr w:type="spellStart"/>
      <w:r w:rsidRPr="0050265A">
        <w:rPr>
          <w:lang w:eastAsia="x-none"/>
        </w:rPr>
        <w:t>gNB</w:t>
      </w:r>
      <w:proofErr w:type="spellEnd"/>
      <w:r w:rsidRPr="0050265A">
        <w:rPr>
          <w:lang w:eastAsia="x-none"/>
        </w:rPr>
        <w:t xml:space="preserve"> accuracy requirements based on multiple shots (Ns)</w:t>
      </w:r>
    </w:p>
    <w:p w14:paraId="4FC4D13F" w14:textId="77777777" w:rsidR="0050265A" w:rsidRPr="0050265A" w:rsidRDefault="003F5361" w:rsidP="00B35F20">
      <w:pPr>
        <w:numPr>
          <w:ilvl w:val="2"/>
          <w:numId w:val="9"/>
        </w:numPr>
        <w:rPr>
          <w:lang w:val="de-DE" w:eastAsia="x-none"/>
        </w:rPr>
      </w:pPr>
      <w:r w:rsidRPr="0050265A">
        <w:rPr>
          <w:lang w:eastAsia="x-none"/>
        </w:rPr>
        <w:t>Ns is FFS</w:t>
      </w:r>
    </w:p>
    <w:p w14:paraId="4C9C4882" w14:textId="77777777" w:rsidR="0050265A" w:rsidRPr="0050265A" w:rsidRDefault="003F5361" w:rsidP="00B35F20">
      <w:pPr>
        <w:numPr>
          <w:ilvl w:val="0"/>
          <w:numId w:val="9"/>
        </w:numPr>
        <w:rPr>
          <w:lang w:val="de-DE" w:eastAsia="x-none"/>
        </w:rPr>
      </w:pPr>
      <w:r w:rsidRPr="0050265A">
        <w:rPr>
          <w:lang w:eastAsia="x-none"/>
        </w:rPr>
        <w:t>Other options not precluded</w:t>
      </w:r>
    </w:p>
    <w:p w14:paraId="5010CBD6" w14:textId="2494D626" w:rsidR="0087551F" w:rsidRPr="00A42E4C" w:rsidRDefault="0087551F" w:rsidP="0087551F">
      <w:pPr>
        <w:pStyle w:val="Heading1"/>
        <w:tabs>
          <w:tab w:val="num" w:pos="432"/>
        </w:tabs>
        <w:ind w:left="431" w:right="72" w:hanging="431"/>
        <w:jc w:val="both"/>
        <w:rPr>
          <w:szCs w:val="36"/>
          <w:lang w:val="en-US"/>
        </w:rPr>
      </w:pPr>
      <w:r>
        <w:rPr>
          <w:szCs w:val="36"/>
          <w:lang w:val="en-US"/>
        </w:rPr>
        <w:t xml:space="preserve">Discussion </w:t>
      </w:r>
      <w:proofErr w:type="spellStart"/>
      <w:r>
        <w:rPr>
          <w:szCs w:val="36"/>
          <w:lang w:val="en-US"/>
        </w:rPr>
        <w:t>gNB</w:t>
      </w:r>
      <w:proofErr w:type="spellEnd"/>
      <w:r>
        <w:rPr>
          <w:szCs w:val="36"/>
          <w:lang w:val="en-US"/>
        </w:rPr>
        <w:t xml:space="preserve"> SRS-RSRP measurement analysis</w:t>
      </w:r>
    </w:p>
    <w:p w14:paraId="33EA74A7" w14:textId="23658961" w:rsidR="00786471" w:rsidRDefault="00786471" w:rsidP="00786471">
      <w:pPr>
        <w:rPr>
          <w:lang w:val="en-US"/>
        </w:rPr>
      </w:pPr>
      <w:r>
        <w:rPr>
          <w:lang w:val="en-US"/>
        </w:rPr>
        <w:t>As discussed in the link level simulation results contribution [</w:t>
      </w:r>
      <w:r w:rsidR="00046312">
        <w:rPr>
          <w:lang w:val="en-US"/>
        </w:rPr>
        <w:t>2</w:t>
      </w:r>
      <w:r>
        <w:rPr>
          <w:lang w:val="en-US"/>
        </w:rPr>
        <w:t xml:space="preserve">], the following observations can be made to determine the implications on defining </w:t>
      </w:r>
      <w:proofErr w:type="spellStart"/>
      <w:r>
        <w:rPr>
          <w:lang w:val="en-US"/>
        </w:rPr>
        <w:t>gNB</w:t>
      </w:r>
      <w:proofErr w:type="spellEnd"/>
      <w:r>
        <w:rPr>
          <w:lang w:val="en-US"/>
        </w:rPr>
        <w:t xml:space="preserve"> SRS-RSRP measurement accuracy requirements.</w:t>
      </w:r>
    </w:p>
    <w:p w14:paraId="3EEBEFC0" w14:textId="42A79A45" w:rsidR="008C0742" w:rsidRDefault="00DC1A5C" w:rsidP="00786471">
      <w:pPr>
        <w:rPr>
          <w:lang w:val="en-US"/>
        </w:rPr>
      </w:pPr>
      <w:r>
        <w:rPr>
          <w:lang w:val="en-US"/>
        </w:rPr>
        <w:t xml:space="preserve">Other than configured SRS bandwidth in terms of RB, the SRS-RSRP accuracy </w:t>
      </w:r>
      <w:r w:rsidR="000E5B17">
        <w:rPr>
          <w:lang w:val="en-US"/>
        </w:rPr>
        <w:t xml:space="preserve">shows an agnostic </w:t>
      </w:r>
      <w:proofErr w:type="spellStart"/>
      <w:r w:rsidR="000E5B17">
        <w:rPr>
          <w:lang w:val="en-US"/>
        </w:rPr>
        <w:t>behaviour</w:t>
      </w:r>
      <w:proofErr w:type="spellEnd"/>
      <w:r w:rsidR="000E5B17">
        <w:rPr>
          <w:lang w:val="en-US"/>
        </w:rPr>
        <w:t xml:space="preserve"> towards the other SRS configurations such as SCS setting, </w:t>
      </w:r>
      <w:proofErr w:type="spellStart"/>
      <w:r w:rsidR="000E5B17">
        <w:rPr>
          <w:lang w:val="en-US"/>
        </w:rPr>
        <w:t>NumSymbols</w:t>
      </w:r>
      <w:proofErr w:type="spellEnd"/>
      <w:r w:rsidR="000E5B17">
        <w:rPr>
          <w:lang w:val="en-US"/>
        </w:rPr>
        <w:t xml:space="preserve"> and </w:t>
      </w:r>
      <w:proofErr w:type="spellStart"/>
      <w:r w:rsidR="000E5B17">
        <w:rPr>
          <w:lang w:val="en-US"/>
        </w:rPr>
        <w:t>CombSizeN</w:t>
      </w:r>
      <w:proofErr w:type="spellEnd"/>
      <w:r w:rsidR="000E5B17">
        <w:rPr>
          <w:lang w:val="en-US"/>
        </w:rPr>
        <w:t>.</w:t>
      </w:r>
    </w:p>
    <w:p w14:paraId="594E4F40" w14:textId="5156005B" w:rsidR="00707FF5" w:rsidRDefault="00707FF5" w:rsidP="00707FF5">
      <w:pPr>
        <w:ind w:left="284"/>
        <w:rPr>
          <w:b/>
          <w:bCs/>
          <w:sz w:val="22"/>
          <w:szCs w:val="22"/>
        </w:rPr>
      </w:pPr>
      <w:r>
        <w:rPr>
          <w:b/>
          <w:bCs/>
          <w:sz w:val="22"/>
          <w:szCs w:val="22"/>
        </w:rPr>
        <w:t>Proposal</w:t>
      </w:r>
      <w:r w:rsidRPr="004360BC">
        <w:rPr>
          <w:b/>
          <w:bCs/>
          <w:sz w:val="22"/>
          <w:szCs w:val="22"/>
        </w:rPr>
        <w:t xml:space="preserve"> 1: </w:t>
      </w:r>
      <w:r w:rsidR="00A04800">
        <w:rPr>
          <w:b/>
          <w:bCs/>
          <w:sz w:val="22"/>
          <w:szCs w:val="22"/>
        </w:rPr>
        <w:t xml:space="preserve">Define </w:t>
      </w:r>
      <w:proofErr w:type="spellStart"/>
      <w:r w:rsidR="00A04800">
        <w:rPr>
          <w:b/>
          <w:bCs/>
          <w:sz w:val="22"/>
          <w:szCs w:val="22"/>
        </w:rPr>
        <w:t>gNB</w:t>
      </w:r>
      <w:proofErr w:type="spellEnd"/>
      <w:r w:rsidR="00A04800">
        <w:rPr>
          <w:b/>
          <w:bCs/>
          <w:sz w:val="22"/>
          <w:szCs w:val="22"/>
        </w:rPr>
        <w:t xml:space="preserve"> SRS-RSRP measurement accuracy requirements agnostic to SCS, </w:t>
      </w:r>
      <w:proofErr w:type="spellStart"/>
      <w:r w:rsidR="00A04800">
        <w:rPr>
          <w:b/>
          <w:bCs/>
          <w:sz w:val="22"/>
          <w:szCs w:val="22"/>
        </w:rPr>
        <w:t>NumSymbols</w:t>
      </w:r>
      <w:proofErr w:type="spellEnd"/>
      <w:r w:rsidR="00A04800">
        <w:rPr>
          <w:b/>
          <w:bCs/>
          <w:sz w:val="22"/>
          <w:szCs w:val="22"/>
        </w:rPr>
        <w:t xml:space="preserve"> and </w:t>
      </w:r>
      <w:proofErr w:type="spellStart"/>
      <w:r w:rsidR="00A04800">
        <w:rPr>
          <w:b/>
          <w:bCs/>
          <w:sz w:val="22"/>
          <w:szCs w:val="22"/>
        </w:rPr>
        <w:t>CombSizeN</w:t>
      </w:r>
      <w:proofErr w:type="spellEnd"/>
      <w:r w:rsidR="00A04800">
        <w:rPr>
          <w:b/>
          <w:bCs/>
          <w:sz w:val="22"/>
          <w:szCs w:val="22"/>
        </w:rPr>
        <w:t>.</w:t>
      </w:r>
    </w:p>
    <w:p w14:paraId="26749637" w14:textId="68138699" w:rsidR="00EA4941" w:rsidRDefault="00EA4941" w:rsidP="00786471">
      <w:pPr>
        <w:rPr>
          <w:lang w:val="en-US"/>
        </w:rPr>
      </w:pPr>
      <w:r>
        <w:rPr>
          <w:lang w:val="en-US"/>
        </w:rPr>
        <w:t>SRS-RSRP accuracy approves with higher and higher SRS bandwidth</w:t>
      </w:r>
      <w:r w:rsidR="005451F6">
        <w:rPr>
          <w:lang w:val="en-US"/>
        </w:rPr>
        <w:t xml:space="preserve">, but for lower SRS bandwidth configurations the accuracy becomes </w:t>
      </w:r>
      <w:r w:rsidR="00EA356F">
        <w:rPr>
          <w:lang w:val="en-US"/>
        </w:rPr>
        <w:t xml:space="preserve">quite poor and maybe unfeasible or unreasonable. Therefore, a lower bound for defining accuracy requirements can be addressed, </w:t>
      </w:r>
      <w:proofErr w:type="spellStart"/>
      <w:r w:rsidR="008F597D">
        <w:rPr>
          <w:lang w:val="en-US"/>
        </w:rPr>
        <w:t>BW</w:t>
      </w:r>
      <w:r w:rsidR="008F597D" w:rsidRPr="008F597D">
        <w:rPr>
          <w:vertAlign w:val="subscript"/>
          <w:lang w:val="en-US"/>
        </w:rPr>
        <w:t>min</w:t>
      </w:r>
      <w:proofErr w:type="spellEnd"/>
      <w:r w:rsidR="008F597D">
        <w:rPr>
          <w:lang w:val="en-US"/>
        </w:rPr>
        <w:t xml:space="preserve"> in units of RB, such that only configurations that show viable accuracy </w:t>
      </w:r>
      <w:r w:rsidR="008F597D">
        <w:rPr>
          <w:lang w:val="en-US"/>
        </w:rPr>
        <w:lastRenderedPageBreak/>
        <w:t xml:space="preserve">performance in a simulation environment get accounted for in </w:t>
      </w:r>
      <w:r w:rsidR="002D7C6C">
        <w:rPr>
          <w:lang w:val="en-US"/>
        </w:rPr>
        <w:t>accuracy requirement definition.</w:t>
      </w:r>
      <w:r w:rsidR="008A78E0">
        <w:rPr>
          <w:lang w:val="en-US"/>
        </w:rPr>
        <w:t xml:space="preserve"> This value </w:t>
      </w:r>
      <w:proofErr w:type="spellStart"/>
      <w:r w:rsidR="008A78E0">
        <w:rPr>
          <w:lang w:val="en-US"/>
        </w:rPr>
        <w:t>BW</w:t>
      </w:r>
      <w:r w:rsidR="008A78E0" w:rsidRPr="008F597D">
        <w:rPr>
          <w:vertAlign w:val="subscript"/>
          <w:lang w:val="en-US"/>
        </w:rPr>
        <w:t>min</w:t>
      </w:r>
      <w:proofErr w:type="spellEnd"/>
      <w:r w:rsidR="008A78E0">
        <w:rPr>
          <w:lang w:val="en-US"/>
        </w:rPr>
        <w:t xml:space="preserve"> is yet to be determined</w:t>
      </w:r>
      <w:r w:rsidR="00CA5819">
        <w:rPr>
          <w:lang w:val="en-US"/>
        </w:rPr>
        <w:t>, since it is dependent on a consensus regarding the link simulations and is therefore left FFS.</w:t>
      </w:r>
    </w:p>
    <w:p w14:paraId="519932C3" w14:textId="3822ECAE" w:rsidR="00CA5819" w:rsidRDefault="00CD3E52" w:rsidP="00786471">
      <w:pPr>
        <w:rPr>
          <w:lang w:val="en-US"/>
        </w:rPr>
      </w:pPr>
      <w:r>
        <w:rPr>
          <w:lang w:val="en-US"/>
        </w:rPr>
        <w:t>Therefore, we propose to use following format structure to define SRS-RSRP accuracy requirements</w:t>
      </w:r>
      <w:r w:rsidR="00F63003">
        <w:rPr>
          <w:lang w:val="en-US"/>
        </w:rPr>
        <w:t>:</w:t>
      </w:r>
    </w:p>
    <w:p w14:paraId="3FEEF200" w14:textId="1597D4E9" w:rsidR="00B61A70" w:rsidRDefault="00B61A70" w:rsidP="00B61A70">
      <w:pPr>
        <w:ind w:left="284"/>
        <w:rPr>
          <w:b/>
          <w:bCs/>
          <w:sz w:val="22"/>
          <w:szCs w:val="22"/>
        </w:rPr>
      </w:pPr>
      <w:r>
        <w:rPr>
          <w:b/>
          <w:bCs/>
          <w:sz w:val="22"/>
          <w:szCs w:val="22"/>
        </w:rPr>
        <w:t>Proposal</w:t>
      </w:r>
      <w:r w:rsidRPr="004360BC">
        <w:rPr>
          <w:b/>
          <w:bCs/>
          <w:sz w:val="22"/>
          <w:szCs w:val="22"/>
        </w:rPr>
        <w:t xml:space="preserve"> </w:t>
      </w:r>
      <w:r w:rsidR="00024174">
        <w:rPr>
          <w:b/>
          <w:bCs/>
          <w:sz w:val="22"/>
          <w:szCs w:val="22"/>
        </w:rPr>
        <w:t>2</w:t>
      </w:r>
      <w:r w:rsidRPr="004360BC">
        <w:rPr>
          <w:b/>
          <w:bCs/>
          <w:sz w:val="22"/>
          <w:szCs w:val="22"/>
        </w:rPr>
        <w:t xml:space="preserve">: </w:t>
      </w:r>
      <w:r>
        <w:rPr>
          <w:b/>
          <w:bCs/>
          <w:sz w:val="22"/>
          <w:szCs w:val="22"/>
        </w:rPr>
        <w:t xml:space="preserve">Use following </w:t>
      </w:r>
      <w:r w:rsidR="00AB20C7">
        <w:rPr>
          <w:b/>
          <w:bCs/>
          <w:sz w:val="22"/>
          <w:szCs w:val="22"/>
        </w:rPr>
        <w:t>table format structure to define SRS-RSRP accuracy requirements:</w:t>
      </w:r>
    </w:p>
    <w:tbl>
      <w:tblPr>
        <w:tblStyle w:val="TableGrid"/>
        <w:tblW w:w="0" w:type="auto"/>
        <w:jc w:val="center"/>
        <w:tblLook w:val="04A0" w:firstRow="1" w:lastRow="0" w:firstColumn="1" w:lastColumn="0" w:noHBand="0" w:noVBand="1"/>
      </w:tblPr>
      <w:tblGrid>
        <w:gridCol w:w="2148"/>
        <w:gridCol w:w="2148"/>
        <w:gridCol w:w="2126"/>
      </w:tblGrid>
      <w:tr w:rsidR="00D37954" w14:paraId="366B16B2" w14:textId="77777777" w:rsidTr="00844361">
        <w:trPr>
          <w:trHeight w:val="431"/>
          <w:jc w:val="center"/>
        </w:trPr>
        <w:tc>
          <w:tcPr>
            <w:tcW w:w="2148" w:type="dxa"/>
            <w:vMerge w:val="restart"/>
          </w:tcPr>
          <w:p w14:paraId="594CEC11" w14:textId="739BCAC4" w:rsidR="00D37954" w:rsidRDefault="00D37954" w:rsidP="00972CD8">
            <w:pPr>
              <w:jc w:val="center"/>
              <w:rPr>
                <w:b/>
                <w:bCs/>
                <w:sz w:val="22"/>
                <w:szCs w:val="22"/>
              </w:rPr>
            </w:pPr>
            <w:r>
              <w:rPr>
                <w:b/>
                <w:bCs/>
                <w:sz w:val="22"/>
                <w:szCs w:val="22"/>
              </w:rPr>
              <w:t xml:space="preserve">SRS </w:t>
            </w:r>
            <w:proofErr w:type="spellStart"/>
            <w:r>
              <w:rPr>
                <w:b/>
                <w:bCs/>
                <w:sz w:val="22"/>
                <w:szCs w:val="22"/>
              </w:rPr>
              <w:t>bandwith</w:t>
            </w:r>
            <w:proofErr w:type="spellEnd"/>
            <w:r>
              <w:rPr>
                <w:b/>
                <w:bCs/>
                <w:sz w:val="22"/>
                <w:szCs w:val="22"/>
              </w:rPr>
              <w:t xml:space="preserve"> in RB</w:t>
            </w:r>
          </w:p>
        </w:tc>
        <w:tc>
          <w:tcPr>
            <w:tcW w:w="4274" w:type="dxa"/>
            <w:gridSpan w:val="2"/>
          </w:tcPr>
          <w:p w14:paraId="69F84E50" w14:textId="77777777" w:rsidR="00D37954" w:rsidRDefault="00D37954" w:rsidP="00972CD8">
            <w:pPr>
              <w:jc w:val="center"/>
              <w:rPr>
                <w:b/>
                <w:bCs/>
                <w:sz w:val="22"/>
                <w:szCs w:val="22"/>
              </w:rPr>
            </w:pPr>
            <w:r>
              <w:rPr>
                <w:b/>
                <w:bCs/>
                <w:sz w:val="22"/>
                <w:szCs w:val="22"/>
              </w:rPr>
              <w:t>SRS-RSRP accuracy in dB</w:t>
            </w:r>
          </w:p>
          <w:p w14:paraId="3353F1AC" w14:textId="77777777" w:rsidR="00D37954" w:rsidRDefault="00D37954" w:rsidP="00972CD8">
            <w:pPr>
              <w:jc w:val="center"/>
              <w:rPr>
                <w:b/>
                <w:bCs/>
                <w:sz w:val="22"/>
                <w:szCs w:val="22"/>
              </w:rPr>
            </w:pPr>
          </w:p>
        </w:tc>
      </w:tr>
      <w:tr w:rsidR="00D37954" w14:paraId="7732A305" w14:textId="77777777" w:rsidTr="00844361">
        <w:trPr>
          <w:trHeight w:val="277"/>
          <w:jc w:val="center"/>
        </w:trPr>
        <w:tc>
          <w:tcPr>
            <w:tcW w:w="2148" w:type="dxa"/>
            <w:vMerge/>
          </w:tcPr>
          <w:p w14:paraId="455281E1" w14:textId="77777777" w:rsidR="00D37954" w:rsidRDefault="00D37954" w:rsidP="00972CD8">
            <w:pPr>
              <w:jc w:val="center"/>
              <w:rPr>
                <w:b/>
                <w:bCs/>
                <w:sz w:val="22"/>
                <w:szCs w:val="22"/>
              </w:rPr>
            </w:pPr>
          </w:p>
        </w:tc>
        <w:tc>
          <w:tcPr>
            <w:tcW w:w="2148" w:type="dxa"/>
          </w:tcPr>
          <w:p w14:paraId="094D7F11" w14:textId="188C0654" w:rsidR="00D37954" w:rsidRDefault="00D37954" w:rsidP="00972CD8">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sidR="007462BB">
              <w:rPr>
                <w:b/>
                <w:bCs/>
                <w:sz w:val="22"/>
                <w:szCs w:val="22"/>
              </w:rPr>
              <w:t xml:space="preserve"> </w:t>
            </w:r>
            <w:r w:rsidR="007807CD">
              <w:rPr>
                <w:b/>
                <w:bCs/>
                <w:sz w:val="22"/>
                <w:szCs w:val="22"/>
              </w:rPr>
              <w:t>≥</w:t>
            </w:r>
            <w:r w:rsidR="007462BB">
              <w:rPr>
                <w:b/>
                <w:bCs/>
                <w:sz w:val="22"/>
                <w:szCs w:val="22"/>
              </w:rPr>
              <w:t xml:space="preserve"> -13dB</w:t>
            </w:r>
          </w:p>
        </w:tc>
        <w:tc>
          <w:tcPr>
            <w:tcW w:w="2126" w:type="dxa"/>
          </w:tcPr>
          <w:p w14:paraId="7D1058FB" w14:textId="55A550CA" w:rsidR="00D37954" w:rsidRDefault="007462BB" w:rsidP="00972CD8">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w:t>
            </w:r>
            <w:r w:rsidR="007807CD">
              <w:rPr>
                <w:b/>
                <w:bCs/>
                <w:sz w:val="22"/>
                <w:szCs w:val="22"/>
              </w:rPr>
              <w:t>≥</w:t>
            </w:r>
            <w:r>
              <w:rPr>
                <w:b/>
                <w:bCs/>
                <w:sz w:val="22"/>
                <w:szCs w:val="22"/>
              </w:rPr>
              <w:t xml:space="preserve"> +3dB</w:t>
            </w:r>
          </w:p>
        </w:tc>
      </w:tr>
      <w:tr w:rsidR="00AB20C7" w14:paraId="1889D0A5" w14:textId="77777777" w:rsidTr="00844361">
        <w:trPr>
          <w:trHeight w:val="271"/>
          <w:jc w:val="center"/>
        </w:trPr>
        <w:tc>
          <w:tcPr>
            <w:tcW w:w="2148" w:type="dxa"/>
          </w:tcPr>
          <w:p w14:paraId="6CA4F12C" w14:textId="302D9C80" w:rsidR="00AB20C7" w:rsidRDefault="004644EE" w:rsidP="00972CD8">
            <w:pPr>
              <w:jc w:val="center"/>
              <w:rPr>
                <w:b/>
                <w:bCs/>
                <w:sz w:val="22"/>
                <w:szCs w:val="22"/>
              </w:rPr>
            </w:pPr>
            <w:proofErr w:type="spellStart"/>
            <w:r>
              <w:rPr>
                <w:b/>
                <w:bCs/>
                <w:sz w:val="22"/>
                <w:szCs w:val="22"/>
              </w:rPr>
              <w:t>BW</w:t>
            </w:r>
            <w:r w:rsidRPr="00C25F98">
              <w:rPr>
                <w:b/>
                <w:bCs/>
                <w:sz w:val="22"/>
                <w:szCs w:val="22"/>
                <w:vertAlign w:val="subscript"/>
              </w:rPr>
              <w:t>min</w:t>
            </w:r>
            <w:proofErr w:type="spellEnd"/>
            <w:r w:rsidR="00C25F98">
              <w:rPr>
                <w:b/>
                <w:bCs/>
                <w:sz w:val="22"/>
                <w:szCs w:val="22"/>
                <w:vertAlign w:val="subscript"/>
              </w:rPr>
              <w:t xml:space="preserve"> </w:t>
            </w:r>
            <w:r>
              <w:rPr>
                <w:b/>
                <w:bCs/>
                <w:sz w:val="22"/>
                <w:szCs w:val="22"/>
              </w:rPr>
              <w:t>≤</w:t>
            </w:r>
            <w:r w:rsidR="00C25F98">
              <w:rPr>
                <w:b/>
                <w:bCs/>
                <w:sz w:val="22"/>
                <w:szCs w:val="22"/>
              </w:rPr>
              <w:t xml:space="preserve"> </w:t>
            </w:r>
            <w:r>
              <w:rPr>
                <w:b/>
                <w:bCs/>
                <w:sz w:val="22"/>
                <w:szCs w:val="22"/>
              </w:rPr>
              <w:t>BW</w:t>
            </w:r>
            <w:r w:rsidR="00C25F98">
              <w:rPr>
                <w:b/>
                <w:bCs/>
                <w:sz w:val="22"/>
                <w:szCs w:val="22"/>
              </w:rPr>
              <w:t xml:space="preserve"> </w:t>
            </w:r>
            <w:r>
              <w:rPr>
                <w:b/>
                <w:bCs/>
                <w:sz w:val="22"/>
                <w:szCs w:val="22"/>
              </w:rPr>
              <w:t>≤</w:t>
            </w:r>
            <w:r w:rsidR="00C25F98">
              <w:rPr>
                <w:b/>
                <w:bCs/>
                <w:sz w:val="22"/>
                <w:szCs w:val="22"/>
              </w:rPr>
              <w:t xml:space="preserve"> </w:t>
            </w:r>
            <w:r>
              <w:rPr>
                <w:b/>
                <w:bCs/>
                <w:sz w:val="22"/>
                <w:szCs w:val="22"/>
              </w:rPr>
              <w:t>BW</w:t>
            </w:r>
            <w:r w:rsidRPr="00C25F98">
              <w:rPr>
                <w:b/>
                <w:bCs/>
                <w:sz w:val="22"/>
                <w:szCs w:val="22"/>
                <w:vertAlign w:val="subscript"/>
              </w:rPr>
              <w:t>1</w:t>
            </w:r>
          </w:p>
        </w:tc>
        <w:tc>
          <w:tcPr>
            <w:tcW w:w="2148" w:type="dxa"/>
          </w:tcPr>
          <w:p w14:paraId="0EC516A7" w14:textId="026A9C52" w:rsidR="00AB20C7" w:rsidRDefault="00E6146E" w:rsidP="00972CD8">
            <w:pPr>
              <w:jc w:val="center"/>
              <w:rPr>
                <w:b/>
                <w:bCs/>
                <w:sz w:val="22"/>
                <w:szCs w:val="22"/>
              </w:rPr>
            </w:pPr>
            <w:r>
              <w:rPr>
                <w:b/>
                <w:bCs/>
                <w:sz w:val="22"/>
                <w:szCs w:val="22"/>
              </w:rPr>
              <w:t>TBD</w:t>
            </w:r>
          </w:p>
        </w:tc>
        <w:tc>
          <w:tcPr>
            <w:tcW w:w="2126" w:type="dxa"/>
          </w:tcPr>
          <w:p w14:paraId="3A02CD46" w14:textId="23B89464" w:rsidR="00AB20C7" w:rsidRDefault="00E6146E" w:rsidP="00972CD8">
            <w:pPr>
              <w:jc w:val="center"/>
              <w:rPr>
                <w:b/>
                <w:bCs/>
                <w:sz w:val="22"/>
                <w:szCs w:val="22"/>
              </w:rPr>
            </w:pPr>
            <w:r>
              <w:rPr>
                <w:b/>
                <w:bCs/>
                <w:sz w:val="22"/>
                <w:szCs w:val="22"/>
              </w:rPr>
              <w:t>TBD</w:t>
            </w:r>
          </w:p>
        </w:tc>
      </w:tr>
      <w:tr w:rsidR="00AB20C7" w14:paraId="5FED0E9D" w14:textId="77777777" w:rsidTr="00844361">
        <w:trPr>
          <w:trHeight w:val="271"/>
          <w:jc w:val="center"/>
        </w:trPr>
        <w:tc>
          <w:tcPr>
            <w:tcW w:w="2148" w:type="dxa"/>
          </w:tcPr>
          <w:p w14:paraId="7A161817" w14:textId="06683843" w:rsidR="00AB20C7" w:rsidRDefault="00C25F98" w:rsidP="00972CD8">
            <w:pPr>
              <w:jc w:val="center"/>
              <w:rPr>
                <w:b/>
                <w:bCs/>
                <w:sz w:val="22"/>
                <w:szCs w:val="22"/>
              </w:rPr>
            </w:pPr>
            <w:r>
              <w:rPr>
                <w:b/>
                <w:bCs/>
                <w:sz w:val="22"/>
                <w:szCs w:val="22"/>
              </w:rPr>
              <w:t>BW</w:t>
            </w:r>
            <w:r w:rsidRPr="00C25F98">
              <w:rPr>
                <w:b/>
                <w:bCs/>
                <w:sz w:val="22"/>
                <w:szCs w:val="22"/>
                <w:vertAlign w:val="subscript"/>
              </w:rPr>
              <w:t>1</w:t>
            </w:r>
            <w:r>
              <w:rPr>
                <w:b/>
                <w:bCs/>
                <w:sz w:val="22"/>
                <w:szCs w:val="22"/>
                <w:vertAlign w:val="subscript"/>
              </w:rPr>
              <w:t xml:space="preserve"> </w:t>
            </w:r>
            <w:r>
              <w:rPr>
                <w:b/>
                <w:bCs/>
                <w:sz w:val="22"/>
                <w:szCs w:val="22"/>
              </w:rPr>
              <w:t>≤ BW ≤ BW</w:t>
            </w:r>
            <w:r w:rsidRPr="00C25F98">
              <w:rPr>
                <w:b/>
                <w:bCs/>
                <w:sz w:val="22"/>
                <w:szCs w:val="22"/>
                <w:vertAlign w:val="subscript"/>
              </w:rPr>
              <w:t>2</w:t>
            </w:r>
          </w:p>
        </w:tc>
        <w:tc>
          <w:tcPr>
            <w:tcW w:w="2148" w:type="dxa"/>
          </w:tcPr>
          <w:p w14:paraId="3CA71581" w14:textId="3B032499" w:rsidR="00AB20C7" w:rsidRDefault="00E6146E" w:rsidP="00972CD8">
            <w:pPr>
              <w:jc w:val="center"/>
              <w:rPr>
                <w:b/>
                <w:bCs/>
                <w:sz w:val="22"/>
                <w:szCs w:val="22"/>
              </w:rPr>
            </w:pPr>
            <w:r>
              <w:rPr>
                <w:b/>
                <w:bCs/>
                <w:sz w:val="22"/>
                <w:szCs w:val="22"/>
              </w:rPr>
              <w:t>TBD</w:t>
            </w:r>
          </w:p>
        </w:tc>
        <w:tc>
          <w:tcPr>
            <w:tcW w:w="2126" w:type="dxa"/>
          </w:tcPr>
          <w:p w14:paraId="70F0C61C" w14:textId="51EE6356" w:rsidR="00AB20C7" w:rsidRDefault="00E6146E" w:rsidP="00972CD8">
            <w:pPr>
              <w:jc w:val="center"/>
              <w:rPr>
                <w:b/>
                <w:bCs/>
                <w:sz w:val="22"/>
                <w:szCs w:val="22"/>
              </w:rPr>
            </w:pPr>
            <w:r>
              <w:rPr>
                <w:b/>
                <w:bCs/>
                <w:sz w:val="22"/>
                <w:szCs w:val="22"/>
              </w:rPr>
              <w:t>TBD</w:t>
            </w:r>
          </w:p>
        </w:tc>
      </w:tr>
      <w:tr w:rsidR="00E6146E" w14:paraId="31C86610" w14:textId="77777777" w:rsidTr="00844361">
        <w:trPr>
          <w:trHeight w:val="271"/>
          <w:jc w:val="center"/>
        </w:trPr>
        <w:tc>
          <w:tcPr>
            <w:tcW w:w="2148" w:type="dxa"/>
          </w:tcPr>
          <w:p w14:paraId="3B76FB47" w14:textId="2C728348" w:rsidR="00E6146E" w:rsidRDefault="00E6146E" w:rsidP="00972CD8">
            <w:pPr>
              <w:jc w:val="center"/>
              <w:rPr>
                <w:b/>
                <w:bCs/>
                <w:sz w:val="22"/>
                <w:szCs w:val="22"/>
              </w:rPr>
            </w:pPr>
            <w:r>
              <w:rPr>
                <w:b/>
                <w:bCs/>
                <w:sz w:val="22"/>
                <w:szCs w:val="22"/>
              </w:rPr>
              <w:t>…</w:t>
            </w:r>
          </w:p>
        </w:tc>
        <w:tc>
          <w:tcPr>
            <w:tcW w:w="2148" w:type="dxa"/>
          </w:tcPr>
          <w:p w14:paraId="5E92B163" w14:textId="77777777" w:rsidR="00E6146E" w:rsidRDefault="00E6146E" w:rsidP="00972CD8">
            <w:pPr>
              <w:jc w:val="center"/>
              <w:rPr>
                <w:b/>
                <w:bCs/>
                <w:sz w:val="22"/>
                <w:szCs w:val="22"/>
              </w:rPr>
            </w:pPr>
          </w:p>
        </w:tc>
        <w:tc>
          <w:tcPr>
            <w:tcW w:w="2126" w:type="dxa"/>
          </w:tcPr>
          <w:p w14:paraId="3CAC1C59" w14:textId="77777777" w:rsidR="00E6146E" w:rsidRDefault="00E6146E" w:rsidP="00972CD8">
            <w:pPr>
              <w:jc w:val="center"/>
              <w:rPr>
                <w:b/>
                <w:bCs/>
                <w:sz w:val="22"/>
                <w:szCs w:val="22"/>
              </w:rPr>
            </w:pPr>
          </w:p>
        </w:tc>
      </w:tr>
    </w:tbl>
    <w:p w14:paraId="47439E78" w14:textId="7B58922C" w:rsidR="00D73212" w:rsidRDefault="00D73212" w:rsidP="0087551F">
      <w:pPr>
        <w:rPr>
          <w:sz w:val="22"/>
          <w:szCs w:val="22"/>
          <w:lang w:val="en-US" w:eastAsia="x-none"/>
        </w:rPr>
      </w:pPr>
    </w:p>
    <w:p w14:paraId="1C820B9E" w14:textId="6D557A31" w:rsidR="004D63C0" w:rsidRDefault="00967C74" w:rsidP="0087551F">
      <w:pPr>
        <w:rPr>
          <w:lang w:val="en-US"/>
        </w:rPr>
      </w:pPr>
      <w:r>
        <w:rPr>
          <w:lang w:val="en-US"/>
        </w:rPr>
        <w:t>As the link level simulation results can be taken into account as baseline accuracy</w:t>
      </w:r>
      <w:r w:rsidR="009404CC">
        <w:rPr>
          <w:lang w:val="en-US"/>
        </w:rPr>
        <w:t xml:space="preserve"> figures, which are subject to error margins it is </w:t>
      </w:r>
      <w:r w:rsidR="00A85050">
        <w:rPr>
          <w:lang w:val="en-US"/>
        </w:rPr>
        <w:t>necessary</w:t>
      </w:r>
      <w:r w:rsidR="009404CC">
        <w:rPr>
          <w:lang w:val="en-US"/>
        </w:rPr>
        <w:t xml:space="preserve"> to specify </w:t>
      </w:r>
      <w:r w:rsidR="00092FEF">
        <w:rPr>
          <w:lang w:val="en-US"/>
        </w:rPr>
        <w:t>error</w:t>
      </w:r>
      <w:r w:rsidR="00A85050">
        <w:rPr>
          <w:lang w:val="en-US"/>
        </w:rPr>
        <w:t xml:space="preserve"> margins for the </w:t>
      </w:r>
      <w:proofErr w:type="spellStart"/>
      <w:r w:rsidR="00A85050">
        <w:rPr>
          <w:lang w:val="en-US"/>
        </w:rPr>
        <w:t>gNB</w:t>
      </w:r>
      <w:proofErr w:type="spellEnd"/>
      <w:r w:rsidR="00A85050">
        <w:rPr>
          <w:lang w:val="en-US"/>
        </w:rPr>
        <w:t xml:space="preserve"> types </w:t>
      </w:r>
      <w:r w:rsidR="005E7107">
        <w:rPr>
          <w:lang w:val="en-US"/>
        </w:rPr>
        <w:t>which will be tested for the defined measurement accuracy requirements.</w:t>
      </w:r>
    </w:p>
    <w:p w14:paraId="073889C0" w14:textId="6ABD7F4D" w:rsidR="00A762F5" w:rsidRDefault="00A762F5" w:rsidP="0087551F">
      <w:pPr>
        <w:rPr>
          <w:lang w:val="en-US"/>
        </w:rPr>
      </w:pPr>
      <w:r>
        <w:rPr>
          <w:lang w:val="en-US"/>
        </w:rPr>
        <w:t>Similarly</w:t>
      </w:r>
      <w:r w:rsidR="001D299B">
        <w:rPr>
          <w:lang w:val="en-US"/>
        </w:rPr>
        <w:t xml:space="preserve"> to </w:t>
      </w:r>
      <w:proofErr w:type="spellStart"/>
      <w:r w:rsidR="001D299B">
        <w:rPr>
          <w:lang w:val="en-US"/>
        </w:rPr>
        <w:t>gNB</w:t>
      </w:r>
      <w:proofErr w:type="spellEnd"/>
      <w:r w:rsidR="001D299B">
        <w:rPr>
          <w:lang w:val="en-US"/>
        </w:rPr>
        <w:t xml:space="preserve"> TOA</w:t>
      </w:r>
      <w:r>
        <w:rPr>
          <w:lang w:val="en-US"/>
        </w:rPr>
        <w:t xml:space="preserve">, </w:t>
      </w:r>
      <w:r w:rsidR="001D299B">
        <w:rPr>
          <w:lang w:val="en-US"/>
        </w:rPr>
        <w:t>it is proposed to analyze and define SRS-RSRP measurement accuracy</w:t>
      </w:r>
      <w:r>
        <w:rPr>
          <w:lang w:val="en-US"/>
        </w:rPr>
        <w:t xml:space="preserve"> requirements </w:t>
      </w:r>
      <w:r w:rsidR="002823F8">
        <w:rPr>
          <w:lang w:val="en-US"/>
        </w:rPr>
        <w:t xml:space="preserve">dependent on the different </w:t>
      </w:r>
      <w:proofErr w:type="spellStart"/>
      <w:r w:rsidR="002823F8">
        <w:rPr>
          <w:lang w:val="en-US"/>
        </w:rPr>
        <w:t>gNB</w:t>
      </w:r>
      <w:proofErr w:type="spellEnd"/>
      <w:r w:rsidR="002823F8">
        <w:rPr>
          <w:lang w:val="en-US"/>
        </w:rPr>
        <w:t xml:space="preserve"> types 1-C, 1-H, 1-O and 2-O since measurement setups differ</w:t>
      </w:r>
      <w:r w:rsidR="00DA43DE">
        <w:rPr>
          <w:lang w:val="en-US"/>
        </w:rPr>
        <w:t xml:space="preserve"> vastly</w:t>
      </w:r>
      <w:r w:rsidR="00434D46">
        <w:rPr>
          <w:lang w:val="en-US"/>
        </w:rPr>
        <w:t>, especially comparing conducted test setups to over the air test setups</w:t>
      </w:r>
      <w:r w:rsidR="00DA43DE">
        <w:rPr>
          <w:lang w:val="en-US"/>
        </w:rPr>
        <w:t xml:space="preserve"> and therefore different RF margins will need to apply.</w:t>
      </w:r>
      <w:r w:rsidR="0017714C">
        <w:rPr>
          <w:lang w:val="en-US"/>
        </w:rPr>
        <w:t xml:space="preserve"> Whether or not RF margins for </w:t>
      </w:r>
      <w:r w:rsidR="00E20B30">
        <w:rPr>
          <w:lang w:val="en-US"/>
        </w:rPr>
        <w:t xml:space="preserve">different </w:t>
      </w:r>
      <w:proofErr w:type="spellStart"/>
      <w:r w:rsidR="00E20B30">
        <w:rPr>
          <w:lang w:val="en-US"/>
        </w:rPr>
        <w:t>gNB</w:t>
      </w:r>
      <w:proofErr w:type="spellEnd"/>
      <w:r w:rsidR="00E20B30">
        <w:rPr>
          <w:lang w:val="en-US"/>
        </w:rPr>
        <w:t xml:space="preserve"> types are similar and might be reused </w:t>
      </w:r>
      <w:r w:rsidR="00154D5D">
        <w:rPr>
          <w:lang w:val="en-US"/>
        </w:rPr>
        <w:t xml:space="preserve">can be left for discussion and </w:t>
      </w:r>
      <w:r w:rsidR="004D63C0">
        <w:rPr>
          <w:lang w:val="en-US"/>
        </w:rPr>
        <w:t xml:space="preserve">needs </w:t>
      </w:r>
      <w:r w:rsidR="00154D5D">
        <w:rPr>
          <w:lang w:val="en-US"/>
        </w:rPr>
        <w:t xml:space="preserve">further </w:t>
      </w:r>
      <w:r w:rsidR="004D63C0">
        <w:rPr>
          <w:lang w:val="en-US"/>
        </w:rPr>
        <w:t>analysis.</w:t>
      </w:r>
    </w:p>
    <w:p w14:paraId="6A673272" w14:textId="1EEC81F9" w:rsidR="00D4007A" w:rsidRPr="007069ED" w:rsidRDefault="00250365" w:rsidP="00D4007A">
      <w:pPr>
        <w:ind w:left="284"/>
        <w:rPr>
          <w:b/>
          <w:bCs/>
          <w:sz w:val="22"/>
          <w:szCs w:val="22"/>
        </w:rPr>
      </w:pPr>
      <w:r>
        <w:rPr>
          <w:b/>
          <w:bCs/>
          <w:sz w:val="22"/>
          <w:szCs w:val="22"/>
        </w:rPr>
        <w:t>Proposal</w:t>
      </w:r>
      <w:r w:rsidRPr="004360BC">
        <w:rPr>
          <w:b/>
          <w:bCs/>
          <w:sz w:val="22"/>
          <w:szCs w:val="22"/>
        </w:rPr>
        <w:t xml:space="preserve"> </w:t>
      </w:r>
      <w:r w:rsidR="0017714C">
        <w:rPr>
          <w:b/>
          <w:bCs/>
          <w:sz w:val="22"/>
          <w:szCs w:val="22"/>
        </w:rPr>
        <w:t>3</w:t>
      </w:r>
      <w:r w:rsidRPr="004360BC">
        <w:rPr>
          <w:b/>
          <w:bCs/>
          <w:sz w:val="22"/>
          <w:szCs w:val="22"/>
        </w:rPr>
        <w:t xml:space="preserve">: </w:t>
      </w:r>
      <w:r w:rsidR="00D4007A">
        <w:rPr>
          <w:b/>
          <w:bCs/>
          <w:sz w:val="22"/>
          <w:szCs w:val="22"/>
        </w:rPr>
        <w:t xml:space="preserve">Define </w:t>
      </w:r>
      <w:r w:rsidR="0017714C">
        <w:rPr>
          <w:b/>
          <w:bCs/>
          <w:sz w:val="22"/>
          <w:szCs w:val="22"/>
        </w:rPr>
        <w:t>SRS-RSRP</w:t>
      </w:r>
      <w:r w:rsidR="00D4007A">
        <w:rPr>
          <w:b/>
          <w:bCs/>
          <w:sz w:val="22"/>
          <w:szCs w:val="22"/>
        </w:rPr>
        <w:t xml:space="preserve"> measurement accuracy requirements for all </w:t>
      </w:r>
      <w:proofErr w:type="spellStart"/>
      <w:r w:rsidR="00D4007A">
        <w:rPr>
          <w:b/>
          <w:bCs/>
          <w:sz w:val="22"/>
          <w:szCs w:val="22"/>
        </w:rPr>
        <w:t>gNB</w:t>
      </w:r>
      <w:proofErr w:type="spellEnd"/>
      <w:r w:rsidR="00D4007A">
        <w:rPr>
          <w:b/>
          <w:bCs/>
          <w:sz w:val="22"/>
          <w:szCs w:val="22"/>
        </w:rPr>
        <w:t xml:space="preserve"> types 1-C, 1-H, 1-O and 2-O</w:t>
      </w:r>
    </w:p>
    <w:p w14:paraId="2F15BCCE" w14:textId="14073E4F" w:rsidR="00250365" w:rsidRDefault="00250365" w:rsidP="00250365">
      <w:pPr>
        <w:ind w:left="284"/>
        <w:rPr>
          <w:b/>
          <w:bCs/>
          <w:sz w:val="22"/>
          <w:szCs w:val="22"/>
        </w:rPr>
      </w:pPr>
    </w:p>
    <w:p w14:paraId="7B421EAC"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5202872B" w14:textId="77777777" w:rsidR="00A01FA7" w:rsidRDefault="00A01FA7" w:rsidP="00A01FA7">
      <w:pPr>
        <w:ind w:left="284"/>
        <w:rPr>
          <w:b/>
          <w:bCs/>
          <w:sz w:val="22"/>
          <w:szCs w:val="22"/>
        </w:rPr>
      </w:pPr>
      <w:r>
        <w:rPr>
          <w:b/>
          <w:bCs/>
          <w:sz w:val="22"/>
          <w:szCs w:val="22"/>
        </w:rPr>
        <w:t>Proposal</w:t>
      </w:r>
      <w:r w:rsidRPr="004360BC">
        <w:rPr>
          <w:b/>
          <w:bCs/>
          <w:sz w:val="22"/>
          <w:szCs w:val="22"/>
        </w:rPr>
        <w:t xml:space="preserve"> 1: </w:t>
      </w:r>
      <w:r>
        <w:rPr>
          <w:b/>
          <w:bCs/>
          <w:sz w:val="22"/>
          <w:szCs w:val="22"/>
        </w:rPr>
        <w:t xml:space="preserve">Define </w:t>
      </w:r>
      <w:proofErr w:type="spellStart"/>
      <w:r>
        <w:rPr>
          <w:b/>
          <w:bCs/>
          <w:sz w:val="22"/>
          <w:szCs w:val="22"/>
        </w:rPr>
        <w:t>gNB</w:t>
      </w:r>
      <w:proofErr w:type="spellEnd"/>
      <w:r>
        <w:rPr>
          <w:b/>
          <w:bCs/>
          <w:sz w:val="22"/>
          <w:szCs w:val="22"/>
        </w:rPr>
        <w:t xml:space="preserve"> SRS-RSRP measurement accuracy requirements agnostic to SCS, </w:t>
      </w:r>
      <w:proofErr w:type="spellStart"/>
      <w:r>
        <w:rPr>
          <w:b/>
          <w:bCs/>
          <w:sz w:val="22"/>
          <w:szCs w:val="22"/>
        </w:rPr>
        <w:t>NumSymbols</w:t>
      </w:r>
      <w:proofErr w:type="spellEnd"/>
      <w:r>
        <w:rPr>
          <w:b/>
          <w:bCs/>
          <w:sz w:val="22"/>
          <w:szCs w:val="22"/>
        </w:rPr>
        <w:t xml:space="preserve"> and </w:t>
      </w:r>
      <w:proofErr w:type="spellStart"/>
      <w:r>
        <w:rPr>
          <w:b/>
          <w:bCs/>
          <w:sz w:val="22"/>
          <w:szCs w:val="22"/>
        </w:rPr>
        <w:t>CombSizeN</w:t>
      </w:r>
      <w:proofErr w:type="spellEnd"/>
      <w:r>
        <w:rPr>
          <w:b/>
          <w:bCs/>
          <w:sz w:val="22"/>
          <w:szCs w:val="22"/>
        </w:rPr>
        <w:t>.</w:t>
      </w:r>
    </w:p>
    <w:p w14:paraId="0F71DBCE" w14:textId="42CE9DC2" w:rsidR="00917DB0" w:rsidRDefault="00917DB0" w:rsidP="00917DB0">
      <w:pPr>
        <w:ind w:left="284"/>
        <w:rPr>
          <w:b/>
          <w:bCs/>
          <w:sz w:val="22"/>
          <w:szCs w:val="22"/>
        </w:rPr>
      </w:pPr>
      <w:r>
        <w:rPr>
          <w:b/>
          <w:bCs/>
          <w:sz w:val="22"/>
          <w:szCs w:val="22"/>
        </w:rPr>
        <w:t>Proposal</w:t>
      </w:r>
      <w:r w:rsidRPr="004360BC">
        <w:rPr>
          <w:b/>
          <w:bCs/>
          <w:sz w:val="22"/>
          <w:szCs w:val="22"/>
        </w:rPr>
        <w:t xml:space="preserve"> </w:t>
      </w:r>
      <w:r w:rsidR="00024174">
        <w:rPr>
          <w:b/>
          <w:bCs/>
          <w:sz w:val="22"/>
          <w:szCs w:val="22"/>
        </w:rPr>
        <w:t>2</w:t>
      </w:r>
      <w:r w:rsidRPr="004360BC">
        <w:rPr>
          <w:b/>
          <w:bCs/>
          <w:sz w:val="22"/>
          <w:szCs w:val="22"/>
        </w:rPr>
        <w:t xml:space="preserve">: </w:t>
      </w:r>
      <w:r>
        <w:rPr>
          <w:b/>
          <w:bCs/>
          <w:sz w:val="22"/>
          <w:szCs w:val="22"/>
        </w:rPr>
        <w:t>Use following table format structure to define SRS-RSRP accuracy requirements:</w:t>
      </w:r>
    </w:p>
    <w:tbl>
      <w:tblPr>
        <w:tblStyle w:val="TableGrid"/>
        <w:tblW w:w="0" w:type="auto"/>
        <w:jc w:val="center"/>
        <w:tblLook w:val="04A0" w:firstRow="1" w:lastRow="0" w:firstColumn="1" w:lastColumn="0" w:noHBand="0" w:noVBand="1"/>
      </w:tblPr>
      <w:tblGrid>
        <w:gridCol w:w="2148"/>
        <w:gridCol w:w="2148"/>
        <w:gridCol w:w="2126"/>
      </w:tblGrid>
      <w:tr w:rsidR="00917DB0" w14:paraId="38171C86" w14:textId="77777777" w:rsidTr="003B20FB">
        <w:trPr>
          <w:trHeight w:val="431"/>
          <w:jc w:val="center"/>
        </w:trPr>
        <w:tc>
          <w:tcPr>
            <w:tcW w:w="2148" w:type="dxa"/>
            <w:vMerge w:val="restart"/>
          </w:tcPr>
          <w:p w14:paraId="1E0A2B0E" w14:textId="77777777" w:rsidR="00917DB0" w:rsidRDefault="00917DB0" w:rsidP="003B20FB">
            <w:pPr>
              <w:jc w:val="center"/>
              <w:rPr>
                <w:b/>
                <w:bCs/>
                <w:sz w:val="22"/>
                <w:szCs w:val="22"/>
              </w:rPr>
            </w:pPr>
            <w:r>
              <w:rPr>
                <w:b/>
                <w:bCs/>
                <w:sz w:val="22"/>
                <w:szCs w:val="22"/>
              </w:rPr>
              <w:t xml:space="preserve">SRS </w:t>
            </w:r>
            <w:proofErr w:type="spellStart"/>
            <w:r>
              <w:rPr>
                <w:b/>
                <w:bCs/>
                <w:sz w:val="22"/>
                <w:szCs w:val="22"/>
              </w:rPr>
              <w:t>bandwith</w:t>
            </w:r>
            <w:proofErr w:type="spellEnd"/>
            <w:r>
              <w:rPr>
                <w:b/>
                <w:bCs/>
                <w:sz w:val="22"/>
                <w:szCs w:val="22"/>
              </w:rPr>
              <w:t xml:space="preserve"> in RB</w:t>
            </w:r>
          </w:p>
        </w:tc>
        <w:tc>
          <w:tcPr>
            <w:tcW w:w="4274" w:type="dxa"/>
            <w:gridSpan w:val="2"/>
          </w:tcPr>
          <w:p w14:paraId="07227AED" w14:textId="77777777" w:rsidR="00917DB0" w:rsidRDefault="00917DB0" w:rsidP="003B20FB">
            <w:pPr>
              <w:jc w:val="center"/>
              <w:rPr>
                <w:b/>
                <w:bCs/>
                <w:sz w:val="22"/>
                <w:szCs w:val="22"/>
              </w:rPr>
            </w:pPr>
            <w:r>
              <w:rPr>
                <w:b/>
                <w:bCs/>
                <w:sz w:val="22"/>
                <w:szCs w:val="22"/>
              </w:rPr>
              <w:t>SRS-RSRP accuracy in dB</w:t>
            </w:r>
          </w:p>
          <w:p w14:paraId="50D28A79" w14:textId="77777777" w:rsidR="00917DB0" w:rsidRDefault="00917DB0" w:rsidP="003B20FB">
            <w:pPr>
              <w:jc w:val="center"/>
              <w:rPr>
                <w:b/>
                <w:bCs/>
                <w:sz w:val="22"/>
                <w:szCs w:val="22"/>
              </w:rPr>
            </w:pPr>
          </w:p>
        </w:tc>
      </w:tr>
      <w:tr w:rsidR="00917DB0" w14:paraId="070268FA" w14:textId="77777777" w:rsidTr="003B20FB">
        <w:trPr>
          <w:trHeight w:val="277"/>
          <w:jc w:val="center"/>
        </w:trPr>
        <w:tc>
          <w:tcPr>
            <w:tcW w:w="2148" w:type="dxa"/>
            <w:vMerge/>
          </w:tcPr>
          <w:p w14:paraId="69AE0EFA" w14:textId="77777777" w:rsidR="00917DB0" w:rsidRDefault="00917DB0" w:rsidP="003B20FB">
            <w:pPr>
              <w:jc w:val="center"/>
              <w:rPr>
                <w:b/>
                <w:bCs/>
                <w:sz w:val="22"/>
                <w:szCs w:val="22"/>
              </w:rPr>
            </w:pPr>
          </w:p>
        </w:tc>
        <w:tc>
          <w:tcPr>
            <w:tcW w:w="2148" w:type="dxa"/>
          </w:tcPr>
          <w:p w14:paraId="558185E7" w14:textId="77777777" w:rsidR="00917DB0" w:rsidRDefault="00917DB0" w:rsidP="003B20FB">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 -13dB</w:t>
            </w:r>
          </w:p>
        </w:tc>
        <w:tc>
          <w:tcPr>
            <w:tcW w:w="2126" w:type="dxa"/>
          </w:tcPr>
          <w:p w14:paraId="64FADD23" w14:textId="77777777" w:rsidR="00917DB0" w:rsidRDefault="00917DB0" w:rsidP="003B20FB">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 +3dB</w:t>
            </w:r>
          </w:p>
        </w:tc>
      </w:tr>
      <w:tr w:rsidR="00917DB0" w14:paraId="2779762A" w14:textId="77777777" w:rsidTr="003B20FB">
        <w:trPr>
          <w:trHeight w:val="271"/>
          <w:jc w:val="center"/>
        </w:trPr>
        <w:tc>
          <w:tcPr>
            <w:tcW w:w="2148" w:type="dxa"/>
          </w:tcPr>
          <w:p w14:paraId="0281E975" w14:textId="77777777" w:rsidR="00917DB0" w:rsidRDefault="00917DB0" w:rsidP="003B20FB">
            <w:pPr>
              <w:jc w:val="center"/>
              <w:rPr>
                <w:b/>
                <w:bCs/>
                <w:sz w:val="22"/>
                <w:szCs w:val="22"/>
              </w:rPr>
            </w:pPr>
            <w:proofErr w:type="spellStart"/>
            <w:r>
              <w:rPr>
                <w:b/>
                <w:bCs/>
                <w:sz w:val="22"/>
                <w:szCs w:val="22"/>
              </w:rPr>
              <w:t>BW</w:t>
            </w:r>
            <w:r w:rsidRPr="00C25F98">
              <w:rPr>
                <w:b/>
                <w:bCs/>
                <w:sz w:val="22"/>
                <w:szCs w:val="22"/>
                <w:vertAlign w:val="subscript"/>
              </w:rPr>
              <w:t>min</w:t>
            </w:r>
            <w:proofErr w:type="spellEnd"/>
            <w:r>
              <w:rPr>
                <w:b/>
                <w:bCs/>
                <w:sz w:val="22"/>
                <w:szCs w:val="22"/>
                <w:vertAlign w:val="subscript"/>
              </w:rPr>
              <w:t xml:space="preserve"> </w:t>
            </w:r>
            <w:r>
              <w:rPr>
                <w:b/>
                <w:bCs/>
                <w:sz w:val="22"/>
                <w:szCs w:val="22"/>
              </w:rPr>
              <w:t>≤ BW ≤ BW</w:t>
            </w:r>
            <w:r w:rsidRPr="00C25F98">
              <w:rPr>
                <w:b/>
                <w:bCs/>
                <w:sz w:val="22"/>
                <w:szCs w:val="22"/>
                <w:vertAlign w:val="subscript"/>
              </w:rPr>
              <w:t>1</w:t>
            </w:r>
          </w:p>
        </w:tc>
        <w:tc>
          <w:tcPr>
            <w:tcW w:w="2148" w:type="dxa"/>
          </w:tcPr>
          <w:p w14:paraId="4CE5EE8B" w14:textId="77777777" w:rsidR="00917DB0" w:rsidRDefault="00917DB0" w:rsidP="003B20FB">
            <w:pPr>
              <w:jc w:val="center"/>
              <w:rPr>
                <w:b/>
                <w:bCs/>
                <w:sz w:val="22"/>
                <w:szCs w:val="22"/>
              </w:rPr>
            </w:pPr>
            <w:r>
              <w:rPr>
                <w:b/>
                <w:bCs/>
                <w:sz w:val="22"/>
                <w:szCs w:val="22"/>
              </w:rPr>
              <w:t>TBD</w:t>
            </w:r>
          </w:p>
        </w:tc>
        <w:tc>
          <w:tcPr>
            <w:tcW w:w="2126" w:type="dxa"/>
          </w:tcPr>
          <w:p w14:paraId="2BFD1774" w14:textId="77777777" w:rsidR="00917DB0" w:rsidRDefault="00917DB0" w:rsidP="003B20FB">
            <w:pPr>
              <w:jc w:val="center"/>
              <w:rPr>
                <w:b/>
                <w:bCs/>
                <w:sz w:val="22"/>
                <w:szCs w:val="22"/>
              </w:rPr>
            </w:pPr>
            <w:r>
              <w:rPr>
                <w:b/>
                <w:bCs/>
                <w:sz w:val="22"/>
                <w:szCs w:val="22"/>
              </w:rPr>
              <w:t>TBD</w:t>
            </w:r>
          </w:p>
        </w:tc>
      </w:tr>
      <w:tr w:rsidR="00917DB0" w14:paraId="5409F2F1" w14:textId="77777777" w:rsidTr="003B20FB">
        <w:trPr>
          <w:trHeight w:val="271"/>
          <w:jc w:val="center"/>
        </w:trPr>
        <w:tc>
          <w:tcPr>
            <w:tcW w:w="2148" w:type="dxa"/>
          </w:tcPr>
          <w:p w14:paraId="79B6E57F" w14:textId="77777777" w:rsidR="00917DB0" w:rsidRDefault="00917DB0" w:rsidP="003B20FB">
            <w:pPr>
              <w:jc w:val="center"/>
              <w:rPr>
                <w:b/>
                <w:bCs/>
                <w:sz w:val="22"/>
                <w:szCs w:val="22"/>
              </w:rPr>
            </w:pPr>
            <w:r>
              <w:rPr>
                <w:b/>
                <w:bCs/>
                <w:sz w:val="22"/>
                <w:szCs w:val="22"/>
              </w:rPr>
              <w:t>BW</w:t>
            </w:r>
            <w:r w:rsidRPr="00C25F98">
              <w:rPr>
                <w:b/>
                <w:bCs/>
                <w:sz w:val="22"/>
                <w:szCs w:val="22"/>
                <w:vertAlign w:val="subscript"/>
              </w:rPr>
              <w:t>1</w:t>
            </w:r>
            <w:r>
              <w:rPr>
                <w:b/>
                <w:bCs/>
                <w:sz w:val="22"/>
                <w:szCs w:val="22"/>
                <w:vertAlign w:val="subscript"/>
              </w:rPr>
              <w:t xml:space="preserve"> </w:t>
            </w:r>
            <w:r>
              <w:rPr>
                <w:b/>
                <w:bCs/>
                <w:sz w:val="22"/>
                <w:szCs w:val="22"/>
              </w:rPr>
              <w:t>≤ BW ≤ BW</w:t>
            </w:r>
            <w:r w:rsidRPr="00C25F98">
              <w:rPr>
                <w:b/>
                <w:bCs/>
                <w:sz w:val="22"/>
                <w:szCs w:val="22"/>
                <w:vertAlign w:val="subscript"/>
              </w:rPr>
              <w:t>2</w:t>
            </w:r>
          </w:p>
        </w:tc>
        <w:tc>
          <w:tcPr>
            <w:tcW w:w="2148" w:type="dxa"/>
          </w:tcPr>
          <w:p w14:paraId="788F3AD6" w14:textId="77777777" w:rsidR="00917DB0" w:rsidRDefault="00917DB0" w:rsidP="003B20FB">
            <w:pPr>
              <w:jc w:val="center"/>
              <w:rPr>
                <w:b/>
                <w:bCs/>
                <w:sz w:val="22"/>
                <w:szCs w:val="22"/>
              </w:rPr>
            </w:pPr>
            <w:r>
              <w:rPr>
                <w:b/>
                <w:bCs/>
                <w:sz w:val="22"/>
                <w:szCs w:val="22"/>
              </w:rPr>
              <w:t>TBD</w:t>
            </w:r>
          </w:p>
        </w:tc>
        <w:tc>
          <w:tcPr>
            <w:tcW w:w="2126" w:type="dxa"/>
          </w:tcPr>
          <w:p w14:paraId="29D10DC4" w14:textId="77777777" w:rsidR="00917DB0" w:rsidRDefault="00917DB0" w:rsidP="003B20FB">
            <w:pPr>
              <w:jc w:val="center"/>
              <w:rPr>
                <w:b/>
                <w:bCs/>
                <w:sz w:val="22"/>
                <w:szCs w:val="22"/>
              </w:rPr>
            </w:pPr>
            <w:r>
              <w:rPr>
                <w:b/>
                <w:bCs/>
                <w:sz w:val="22"/>
                <w:szCs w:val="22"/>
              </w:rPr>
              <w:t>TBD</w:t>
            </w:r>
          </w:p>
        </w:tc>
      </w:tr>
      <w:tr w:rsidR="00917DB0" w14:paraId="5B3F6F1B" w14:textId="77777777" w:rsidTr="003B20FB">
        <w:trPr>
          <w:trHeight w:val="271"/>
          <w:jc w:val="center"/>
        </w:trPr>
        <w:tc>
          <w:tcPr>
            <w:tcW w:w="2148" w:type="dxa"/>
          </w:tcPr>
          <w:p w14:paraId="1CB9E01E" w14:textId="77777777" w:rsidR="00917DB0" w:rsidRDefault="00917DB0" w:rsidP="003B20FB">
            <w:pPr>
              <w:jc w:val="center"/>
              <w:rPr>
                <w:b/>
                <w:bCs/>
                <w:sz w:val="22"/>
                <w:szCs w:val="22"/>
              </w:rPr>
            </w:pPr>
            <w:r>
              <w:rPr>
                <w:b/>
                <w:bCs/>
                <w:sz w:val="22"/>
                <w:szCs w:val="22"/>
              </w:rPr>
              <w:t>…</w:t>
            </w:r>
          </w:p>
        </w:tc>
        <w:tc>
          <w:tcPr>
            <w:tcW w:w="2148" w:type="dxa"/>
          </w:tcPr>
          <w:p w14:paraId="21D7AD33" w14:textId="77777777" w:rsidR="00917DB0" w:rsidRDefault="00917DB0" w:rsidP="003B20FB">
            <w:pPr>
              <w:jc w:val="center"/>
              <w:rPr>
                <w:b/>
                <w:bCs/>
                <w:sz w:val="22"/>
                <w:szCs w:val="22"/>
              </w:rPr>
            </w:pPr>
          </w:p>
        </w:tc>
        <w:tc>
          <w:tcPr>
            <w:tcW w:w="2126" w:type="dxa"/>
          </w:tcPr>
          <w:p w14:paraId="6A1C503F" w14:textId="77777777" w:rsidR="00917DB0" w:rsidRDefault="00917DB0" w:rsidP="003B20FB">
            <w:pPr>
              <w:jc w:val="center"/>
              <w:rPr>
                <w:b/>
                <w:bCs/>
                <w:sz w:val="22"/>
                <w:szCs w:val="22"/>
              </w:rPr>
            </w:pPr>
          </w:p>
        </w:tc>
      </w:tr>
    </w:tbl>
    <w:p w14:paraId="01DE4908" w14:textId="77777777" w:rsidR="0087551F" w:rsidRPr="00C9264A" w:rsidRDefault="0087551F" w:rsidP="0087551F">
      <w:pPr>
        <w:rPr>
          <w:lang w:eastAsia="x-none"/>
        </w:rPr>
      </w:pPr>
    </w:p>
    <w:p w14:paraId="47A46FE1" w14:textId="56CCC808" w:rsidR="0087551F" w:rsidRDefault="0087551F" w:rsidP="0087551F">
      <w:pPr>
        <w:pStyle w:val="Heading1"/>
        <w:tabs>
          <w:tab w:val="num" w:pos="432"/>
        </w:tabs>
        <w:ind w:left="432" w:right="72" w:hanging="432"/>
        <w:rPr>
          <w:lang w:val="sv-SE"/>
        </w:rPr>
      </w:pPr>
      <w:r>
        <w:rPr>
          <w:lang w:val="sv-SE"/>
        </w:rPr>
        <w:t>References</w:t>
      </w:r>
    </w:p>
    <w:p w14:paraId="0B165AF4" w14:textId="77777777" w:rsidR="003E5128" w:rsidRPr="009628F8" w:rsidRDefault="003E5128" w:rsidP="003E5128">
      <w:pPr>
        <w:pStyle w:val="ListParagraph"/>
        <w:numPr>
          <w:ilvl w:val="0"/>
          <w:numId w:val="8"/>
        </w:numPr>
        <w:spacing w:after="160" w:line="259" w:lineRule="auto"/>
        <w:ind w:left="357" w:hanging="357"/>
        <w:rPr>
          <w:sz w:val="20"/>
          <w:szCs w:val="20"/>
        </w:rPr>
      </w:pPr>
      <w:r w:rsidRPr="004F79BD">
        <w:rPr>
          <w:rFonts w:eastAsia="Times New Roman"/>
          <w:color w:val="000000" w:themeColor="text1"/>
          <w:sz w:val="20"/>
          <w:szCs w:val="20"/>
        </w:rPr>
        <w:t>R4-</w:t>
      </w:r>
      <w:r w:rsidRPr="00850275">
        <w:rPr>
          <w:rFonts w:eastAsia="Times New Roman"/>
          <w:color w:val="000000" w:themeColor="text1"/>
          <w:sz w:val="20"/>
          <w:szCs w:val="20"/>
        </w:rPr>
        <w:t>2103587</w:t>
      </w:r>
      <w:r w:rsidRPr="004F79BD">
        <w:rPr>
          <w:rFonts w:eastAsia="Times New Roman"/>
          <w:color w:val="000000" w:themeColor="text1"/>
          <w:sz w:val="20"/>
          <w:szCs w:val="20"/>
        </w:rPr>
        <w:t>, “</w:t>
      </w:r>
      <w:r w:rsidRPr="00850275">
        <w:rPr>
          <w:rFonts w:eastAsia="Times New Roman"/>
          <w:color w:val="000000" w:themeColor="text1"/>
          <w:sz w:val="20"/>
          <w:szCs w:val="20"/>
        </w:rPr>
        <w:t xml:space="preserve">WF on </w:t>
      </w:r>
      <w:proofErr w:type="spellStart"/>
      <w:r w:rsidRPr="00850275">
        <w:rPr>
          <w:rFonts w:eastAsia="Times New Roman"/>
          <w:color w:val="000000" w:themeColor="text1"/>
          <w:sz w:val="20"/>
          <w:szCs w:val="20"/>
        </w:rPr>
        <w:t>gNB</w:t>
      </w:r>
      <w:proofErr w:type="spellEnd"/>
      <w:r w:rsidRPr="00850275">
        <w:rPr>
          <w:rFonts w:eastAsia="Times New Roman"/>
          <w:color w:val="000000" w:themeColor="text1"/>
          <w:sz w:val="20"/>
          <w:szCs w:val="20"/>
        </w:rPr>
        <w:t xml:space="preserve"> positioning measurement requirements</w:t>
      </w:r>
      <w:r w:rsidRPr="004F79BD">
        <w:rPr>
          <w:rFonts w:eastAsia="Times New Roman"/>
          <w:color w:val="000000" w:themeColor="text1"/>
          <w:sz w:val="20"/>
          <w:szCs w:val="20"/>
        </w:rPr>
        <w:t>”, Ericsson</w:t>
      </w:r>
    </w:p>
    <w:p w14:paraId="0922BF04" w14:textId="3E3F908E" w:rsidR="00C074C9" w:rsidRPr="008C0742" w:rsidRDefault="00C074C9" w:rsidP="009C3E06">
      <w:pPr>
        <w:pStyle w:val="ListParagraph"/>
        <w:numPr>
          <w:ilvl w:val="0"/>
          <w:numId w:val="8"/>
        </w:numPr>
        <w:spacing w:after="160" w:line="259" w:lineRule="auto"/>
        <w:ind w:left="357" w:hanging="357"/>
      </w:pPr>
      <w:r w:rsidRPr="00B14511">
        <w:rPr>
          <w:rFonts w:eastAsia="Times New Roman"/>
          <w:color w:val="000000" w:themeColor="text1"/>
          <w:sz w:val="20"/>
          <w:szCs w:val="20"/>
        </w:rPr>
        <w:t>R4-21</w:t>
      </w:r>
      <w:r w:rsidR="004973E9">
        <w:rPr>
          <w:rFonts w:eastAsia="Times New Roman"/>
          <w:color w:val="000000" w:themeColor="text1"/>
          <w:sz w:val="20"/>
          <w:szCs w:val="20"/>
        </w:rPr>
        <w:t>06400</w:t>
      </w:r>
      <w:r w:rsidRPr="00B14511">
        <w:rPr>
          <w:rFonts w:eastAsia="Times New Roman"/>
          <w:color w:val="000000" w:themeColor="text1"/>
          <w:sz w:val="20"/>
          <w:szCs w:val="20"/>
        </w:rPr>
        <w:t>, “</w:t>
      </w:r>
      <w:proofErr w:type="spellStart"/>
      <w:r w:rsidR="004973E9" w:rsidRPr="004973E9">
        <w:rPr>
          <w:rFonts w:eastAsia="Times New Roman"/>
          <w:color w:val="000000" w:themeColor="text1"/>
          <w:sz w:val="20"/>
          <w:szCs w:val="20"/>
        </w:rPr>
        <w:t>gNB</w:t>
      </w:r>
      <w:proofErr w:type="spellEnd"/>
      <w:r w:rsidR="004973E9" w:rsidRPr="004973E9">
        <w:rPr>
          <w:rFonts w:eastAsia="Times New Roman"/>
          <w:color w:val="000000" w:themeColor="text1"/>
          <w:sz w:val="20"/>
          <w:szCs w:val="20"/>
        </w:rPr>
        <w:t xml:space="preserve"> positioning link level simulation results</w:t>
      </w:r>
      <w:r w:rsidRPr="00B14511">
        <w:rPr>
          <w:rFonts w:eastAsia="Times New Roman"/>
          <w:color w:val="000000" w:themeColor="text1"/>
          <w:sz w:val="20"/>
          <w:szCs w:val="20"/>
        </w:rPr>
        <w:t>”, Ericsson</w:t>
      </w:r>
      <w:bookmarkEnd w:id="1"/>
      <w:bookmarkEnd w:id="2"/>
    </w:p>
    <w:sectPr w:rsidR="00C074C9" w:rsidRPr="008C0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87C5" w14:textId="77777777" w:rsidR="007C467C" w:rsidRDefault="007C467C">
      <w:r>
        <w:separator/>
      </w:r>
    </w:p>
  </w:endnote>
  <w:endnote w:type="continuationSeparator" w:id="0">
    <w:p w14:paraId="190DD6D5" w14:textId="77777777" w:rsidR="007C467C" w:rsidRDefault="007C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1BE75" w14:textId="77777777" w:rsidR="007C467C" w:rsidRDefault="007C467C">
      <w:r>
        <w:separator/>
      </w:r>
    </w:p>
  </w:footnote>
  <w:footnote w:type="continuationSeparator" w:id="0">
    <w:p w14:paraId="16F95DE0" w14:textId="77777777" w:rsidR="007C467C" w:rsidRDefault="007C4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4"/>
  </w:num>
  <w:num w:numId="4">
    <w:abstractNumId w:val="5"/>
  </w:num>
  <w:num w:numId="5">
    <w:abstractNumId w:val="1"/>
  </w:num>
  <w:num w:numId="6">
    <w:abstractNumId w:val="6"/>
  </w:num>
  <w:num w:numId="7">
    <w:abstractNumId w:val="3"/>
  </w:num>
  <w:num w:numId="8">
    <w:abstractNumId w:val="2"/>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1285F"/>
    <w:rsid w:val="00012898"/>
    <w:rsid w:val="00022E4A"/>
    <w:rsid w:val="00023765"/>
    <w:rsid w:val="0002404C"/>
    <w:rsid w:val="00024174"/>
    <w:rsid w:val="000359F5"/>
    <w:rsid w:val="0004623E"/>
    <w:rsid w:val="00046312"/>
    <w:rsid w:val="00047B98"/>
    <w:rsid w:val="00062051"/>
    <w:rsid w:val="00071AB8"/>
    <w:rsid w:val="00083E14"/>
    <w:rsid w:val="00087496"/>
    <w:rsid w:val="000875E2"/>
    <w:rsid w:val="00092FEF"/>
    <w:rsid w:val="00095516"/>
    <w:rsid w:val="00096A2E"/>
    <w:rsid w:val="000A0386"/>
    <w:rsid w:val="000A6394"/>
    <w:rsid w:val="000B38CE"/>
    <w:rsid w:val="000B6E49"/>
    <w:rsid w:val="000B7FED"/>
    <w:rsid w:val="000C038A"/>
    <w:rsid w:val="000C6598"/>
    <w:rsid w:val="000D44B3"/>
    <w:rsid w:val="000E5B17"/>
    <w:rsid w:val="000F41D7"/>
    <w:rsid w:val="000F747A"/>
    <w:rsid w:val="001021FB"/>
    <w:rsid w:val="001049D7"/>
    <w:rsid w:val="00107087"/>
    <w:rsid w:val="00114F62"/>
    <w:rsid w:val="001235AC"/>
    <w:rsid w:val="00137276"/>
    <w:rsid w:val="001459C4"/>
    <w:rsid w:val="00145D43"/>
    <w:rsid w:val="00150FE6"/>
    <w:rsid w:val="00154D5D"/>
    <w:rsid w:val="00164E71"/>
    <w:rsid w:val="001652AF"/>
    <w:rsid w:val="0017714C"/>
    <w:rsid w:val="00192C46"/>
    <w:rsid w:val="001A08B3"/>
    <w:rsid w:val="001A7B60"/>
    <w:rsid w:val="001B1102"/>
    <w:rsid w:val="001B24E5"/>
    <w:rsid w:val="001B3DEC"/>
    <w:rsid w:val="001B52F0"/>
    <w:rsid w:val="001B6B27"/>
    <w:rsid w:val="001B7A65"/>
    <w:rsid w:val="001D299B"/>
    <w:rsid w:val="001E009A"/>
    <w:rsid w:val="001E323B"/>
    <w:rsid w:val="001E3700"/>
    <w:rsid w:val="001E41F3"/>
    <w:rsid w:val="00230A65"/>
    <w:rsid w:val="0023260C"/>
    <w:rsid w:val="00233741"/>
    <w:rsid w:val="00250365"/>
    <w:rsid w:val="002579D2"/>
    <w:rsid w:val="0026004D"/>
    <w:rsid w:val="00260970"/>
    <w:rsid w:val="002640DD"/>
    <w:rsid w:val="00267746"/>
    <w:rsid w:val="0027171F"/>
    <w:rsid w:val="00275D12"/>
    <w:rsid w:val="002823F8"/>
    <w:rsid w:val="00284FEB"/>
    <w:rsid w:val="002860C4"/>
    <w:rsid w:val="002935E7"/>
    <w:rsid w:val="002A4E83"/>
    <w:rsid w:val="002B3E81"/>
    <w:rsid w:val="002B5741"/>
    <w:rsid w:val="002B5E2D"/>
    <w:rsid w:val="002C7275"/>
    <w:rsid w:val="002D2571"/>
    <w:rsid w:val="002D7C6C"/>
    <w:rsid w:val="002E313A"/>
    <w:rsid w:val="002E472E"/>
    <w:rsid w:val="002E4796"/>
    <w:rsid w:val="002F19F3"/>
    <w:rsid w:val="00304FE1"/>
    <w:rsid w:val="00305409"/>
    <w:rsid w:val="00330DC3"/>
    <w:rsid w:val="00333A98"/>
    <w:rsid w:val="003353F3"/>
    <w:rsid w:val="0033585D"/>
    <w:rsid w:val="00337C9B"/>
    <w:rsid w:val="003557D1"/>
    <w:rsid w:val="003609EF"/>
    <w:rsid w:val="0036231A"/>
    <w:rsid w:val="00373F86"/>
    <w:rsid w:val="00374DD4"/>
    <w:rsid w:val="0037684C"/>
    <w:rsid w:val="0039612A"/>
    <w:rsid w:val="003B163B"/>
    <w:rsid w:val="003D1968"/>
    <w:rsid w:val="003E1A36"/>
    <w:rsid w:val="003E5128"/>
    <w:rsid w:val="003F197E"/>
    <w:rsid w:val="003F2EC2"/>
    <w:rsid w:val="003F5361"/>
    <w:rsid w:val="00407970"/>
    <w:rsid w:val="00410371"/>
    <w:rsid w:val="00411BB3"/>
    <w:rsid w:val="00412DB6"/>
    <w:rsid w:val="004210BF"/>
    <w:rsid w:val="004242F1"/>
    <w:rsid w:val="00425BCC"/>
    <w:rsid w:val="00434D46"/>
    <w:rsid w:val="004360BC"/>
    <w:rsid w:val="00444278"/>
    <w:rsid w:val="00450E80"/>
    <w:rsid w:val="00452E07"/>
    <w:rsid w:val="004644EE"/>
    <w:rsid w:val="00467418"/>
    <w:rsid w:val="00473DEB"/>
    <w:rsid w:val="00480375"/>
    <w:rsid w:val="0048159C"/>
    <w:rsid w:val="00482903"/>
    <w:rsid w:val="0048488C"/>
    <w:rsid w:val="00490E48"/>
    <w:rsid w:val="004973E9"/>
    <w:rsid w:val="004A1C74"/>
    <w:rsid w:val="004A54E5"/>
    <w:rsid w:val="004B75B7"/>
    <w:rsid w:val="004D63C0"/>
    <w:rsid w:val="004D6C43"/>
    <w:rsid w:val="004E1488"/>
    <w:rsid w:val="004E3857"/>
    <w:rsid w:val="004F3B74"/>
    <w:rsid w:val="00501D2D"/>
    <w:rsid w:val="00503AF6"/>
    <w:rsid w:val="00507756"/>
    <w:rsid w:val="0051580D"/>
    <w:rsid w:val="005225F6"/>
    <w:rsid w:val="005323C6"/>
    <w:rsid w:val="00542913"/>
    <w:rsid w:val="005451F6"/>
    <w:rsid w:val="00547111"/>
    <w:rsid w:val="00562E4F"/>
    <w:rsid w:val="00576A9F"/>
    <w:rsid w:val="00582E1A"/>
    <w:rsid w:val="00592796"/>
    <w:rsid w:val="00592D74"/>
    <w:rsid w:val="005B06CB"/>
    <w:rsid w:val="005C1EFD"/>
    <w:rsid w:val="005C4EEF"/>
    <w:rsid w:val="005C596B"/>
    <w:rsid w:val="005E2C44"/>
    <w:rsid w:val="005E3781"/>
    <w:rsid w:val="005E4304"/>
    <w:rsid w:val="005E7107"/>
    <w:rsid w:val="005F22A8"/>
    <w:rsid w:val="005F577A"/>
    <w:rsid w:val="005F707C"/>
    <w:rsid w:val="00607CEC"/>
    <w:rsid w:val="0061249B"/>
    <w:rsid w:val="00616D5E"/>
    <w:rsid w:val="00617D48"/>
    <w:rsid w:val="00621188"/>
    <w:rsid w:val="006255CD"/>
    <w:rsid w:val="006257ED"/>
    <w:rsid w:val="00626191"/>
    <w:rsid w:val="00636D8B"/>
    <w:rsid w:val="00643784"/>
    <w:rsid w:val="006574A7"/>
    <w:rsid w:val="00665C47"/>
    <w:rsid w:val="00665FF0"/>
    <w:rsid w:val="0066647C"/>
    <w:rsid w:val="006929EE"/>
    <w:rsid w:val="00695808"/>
    <w:rsid w:val="006B46FB"/>
    <w:rsid w:val="006C04C8"/>
    <w:rsid w:val="006D7D3C"/>
    <w:rsid w:val="006E21FB"/>
    <w:rsid w:val="006E285C"/>
    <w:rsid w:val="006F0DE7"/>
    <w:rsid w:val="006F248D"/>
    <w:rsid w:val="006F3F3F"/>
    <w:rsid w:val="00707FF5"/>
    <w:rsid w:val="00714B27"/>
    <w:rsid w:val="007176FF"/>
    <w:rsid w:val="007235B5"/>
    <w:rsid w:val="007403B3"/>
    <w:rsid w:val="007462BB"/>
    <w:rsid w:val="007807CD"/>
    <w:rsid w:val="00786471"/>
    <w:rsid w:val="00792342"/>
    <w:rsid w:val="00792C49"/>
    <w:rsid w:val="007977A8"/>
    <w:rsid w:val="007A4F16"/>
    <w:rsid w:val="007B27A3"/>
    <w:rsid w:val="007B512A"/>
    <w:rsid w:val="007C2097"/>
    <w:rsid w:val="007C467C"/>
    <w:rsid w:val="007C5CA4"/>
    <w:rsid w:val="007D617D"/>
    <w:rsid w:val="007D6A07"/>
    <w:rsid w:val="007E23C4"/>
    <w:rsid w:val="007F048D"/>
    <w:rsid w:val="007F4F6E"/>
    <w:rsid w:val="007F7259"/>
    <w:rsid w:val="008040A8"/>
    <w:rsid w:val="008041D8"/>
    <w:rsid w:val="0080525A"/>
    <w:rsid w:val="00807E2F"/>
    <w:rsid w:val="00810818"/>
    <w:rsid w:val="008123A9"/>
    <w:rsid w:val="00825C38"/>
    <w:rsid w:val="008279FA"/>
    <w:rsid w:val="0084172E"/>
    <w:rsid w:val="0084229F"/>
    <w:rsid w:val="00844361"/>
    <w:rsid w:val="0085017D"/>
    <w:rsid w:val="00851401"/>
    <w:rsid w:val="00852F84"/>
    <w:rsid w:val="00854337"/>
    <w:rsid w:val="008626E7"/>
    <w:rsid w:val="00870E73"/>
    <w:rsid w:val="00870EE7"/>
    <w:rsid w:val="00871E72"/>
    <w:rsid w:val="0087551F"/>
    <w:rsid w:val="00875520"/>
    <w:rsid w:val="008863B9"/>
    <w:rsid w:val="008954CC"/>
    <w:rsid w:val="008A3A72"/>
    <w:rsid w:val="008A45A6"/>
    <w:rsid w:val="008A78E0"/>
    <w:rsid w:val="008A7F57"/>
    <w:rsid w:val="008B4E53"/>
    <w:rsid w:val="008C0742"/>
    <w:rsid w:val="008C39E5"/>
    <w:rsid w:val="008C4138"/>
    <w:rsid w:val="008C60A0"/>
    <w:rsid w:val="008C6E3E"/>
    <w:rsid w:val="008D6320"/>
    <w:rsid w:val="008F314E"/>
    <w:rsid w:val="008F3789"/>
    <w:rsid w:val="008F597D"/>
    <w:rsid w:val="008F686C"/>
    <w:rsid w:val="009019CD"/>
    <w:rsid w:val="009148DE"/>
    <w:rsid w:val="00917DB0"/>
    <w:rsid w:val="00932144"/>
    <w:rsid w:val="00934D97"/>
    <w:rsid w:val="009404CC"/>
    <w:rsid w:val="00941E30"/>
    <w:rsid w:val="00955F29"/>
    <w:rsid w:val="00967C74"/>
    <w:rsid w:val="00972CD8"/>
    <w:rsid w:val="00972E4D"/>
    <w:rsid w:val="009744C1"/>
    <w:rsid w:val="009777D9"/>
    <w:rsid w:val="00991B88"/>
    <w:rsid w:val="00992D22"/>
    <w:rsid w:val="00995835"/>
    <w:rsid w:val="009A2EF3"/>
    <w:rsid w:val="009A5753"/>
    <w:rsid w:val="009A579D"/>
    <w:rsid w:val="009C5D77"/>
    <w:rsid w:val="009E12CD"/>
    <w:rsid w:val="009E3297"/>
    <w:rsid w:val="009F734F"/>
    <w:rsid w:val="00A01FA7"/>
    <w:rsid w:val="00A04800"/>
    <w:rsid w:val="00A11EBE"/>
    <w:rsid w:val="00A1221D"/>
    <w:rsid w:val="00A1354A"/>
    <w:rsid w:val="00A13FCD"/>
    <w:rsid w:val="00A1762A"/>
    <w:rsid w:val="00A2427F"/>
    <w:rsid w:val="00A246B6"/>
    <w:rsid w:val="00A24937"/>
    <w:rsid w:val="00A311F4"/>
    <w:rsid w:val="00A42720"/>
    <w:rsid w:val="00A47E70"/>
    <w:rsid w:val="00A50CF0"/>
    <w:rsid w:val="00A5320E"/>
    <w:rsid w:val="00A53216"/>
    <w:rsid w:val="00A6108A"/>
    <w:rsid w:val="00A61B4B"/>
    <w:rsid w:val="00A623A3"/>
    <w:rsid w:val="00A64504"/>
    <w:rsid w:val="00A70874"/>
    <w:rsid w:val="00A7423A"/>
    <w:rsid w:val="00A762F5"/>
    <w:rsid w:val="00A7671C"/>
    <w:rsid w:val="00A85050"/>
    <w:rsid w:val="00A9304D"/>
    <w:rsid w:val="00AA2C26"/>
    <w:rsid w:val="00AA2CBC"/>
    <w:rsid w:val="00AB20C7"/>
    <w:rsid w:val="00AB56F4"/>
    <w:rsid w:val="00AC3E84"/>
    <w:rsid w:val="00AC46D5"/>
    <w:rsid w:val="00AC5820"/>
    <w:rsid w:val="00AC65A9"/>
    <w:rsid w:val="00AC6654"/>
    <w:rsid w:val="00AD1CD8"/>
    <w:rsid w:val="00AD3FFA"/>
    <w:rsid w:val="00AD4C69"/>
    <w:rsid w:val="00AD6F8E"/>
    <w:rsid w:val="00AE3A08"/>
    <w:rsid w:val="00AE4BB2"/>
    <w:rsid w:val="00AF6406"/>
    <w:rsid w:val="00AF6B22"/>
    <w:rsid w:val="00B06AC0"/>
    <w:rsid w:val="00B14511"/>
    <w:rsid w:val="00B14F1B"/>
    <w:rsid w:val="00B15075"/>
    <w:rsid w:val="00B244E1"/>
    <w:rsid w:val="00B258BB"/>
    <w:rsid w:val="00B35F20"/>
    <w:rsid w:val="00B5548F"/>
    <w:rsid w:val="00B61A70"/>
    <w:rsid w:val="00B67B97"/>
    <w:rsid w:val="00B7798C"/>
    <w:rsid w:val="00B9568A"/>
    <w:rsid w:val="00B968C8"/>
    <w:rsid w:val="00BA2AD7"/>
    <w:rsid w:val="00BA3EC5"/>
    <w:rsid w:val="00BA51D9"/>
    <w:rsid w:val="00BA7463"/>
    <w:rsid w:val="00BB5DFC"/>
    <w:rsid w:val="00BC4BD1"/>
    <w:rsid w:val="00BD279D"/>
    <w:rsid w:val="00BD6BB8"/>
    <w:rsid w:val="00BE107C"/>
    <w:rsid w:val="00BE7787"/>
    <w:rsid w:val="00BF7C4F"/>
    <w:rsid w:val="00C074C9"/>
    <w:rsid w:val="00C165B6"/>
    <w:rsid w:val="00C200EB"/>
    <w:rsid w:val="00C25F98"/>
    <w:rsid w:val="00C26462"/>
    <w:rsid w:val="00C26D8E"/>
    <w:rsid w:val="00C32E53"/>
    <w:rsid w:val="00C425D3"/>
    <w:rsid w:val="00C52178"/>
    <w:rsid w:val="00C54E75"/>
    <w:rsid w:val="00C66BA2"/>
    <w:rsid w:val="00C72DA7"/>
    <w:rsid w:val="00C802A9"/>
    <w:rsid w:val="00C95985"/>
    <w:rsid w:val="00CA5819"/>
    <w:rsid w:val="00CA5EE1"/>
    <w:rsid w:val="00CA7370"/>
    <w:rsid w:val="00CB2779"/>
    <w:rsid w:val="00CB76DF"/>
    <w:rsid w:val="00CC1CE6"/>
    <w:rsid w:val="00CC32D4"/>
    <w:rsid w:val="00CC5026"/>
    <w:rsid w:val="00CC68D0"/>
    <w:rsid w:val="00CD3E52"/>
    <w:rsid w:val="00CF0CCD"/>
    <w:rsid w:val="00CF46AA"/>
    <w:rsid w:val="00CF5227"/>
    <w:rsid w:val="00D01AE5"/>
    <w:rsid w:val="00D03F9A"/>
    <w:rsid w:val="00D06D51"/>
    <w:rsid w:val="00D24991"/>
    <w:rsid w:val="00D33D15"/>
    <w:rsid w:val="00D37954"/>
    <w:rsid w:val="00D4007A"/>
    <w:rsid w:val="00D40925"/>
    <w:rsid w:val="00D50255"/>
    <w:rsid w:val="00D5430A"/>
    <w:rsid w:val="00D56361"/>
    <w:rsid w:val="00D66520"/>
    <w:rsid w:val="00D71993"/>
    <w:rsid w:val="00D73212"/>
    <w:rsid w:val="00D73D9E"/>
    <w:rsid w:val="00D82763"/>
    <w:rsid w:val="00D84728"/>
    <w:rsid w:val="00D94C93"/>
    <w:rsid w:val="00D96FD0"/>
    <w:rsid w:val="00DA43DE"/>
    <w:rsid w:val="00DA776A"/>
    <w:rsid w:val="00DC16A3"/>
    <w:rsid w:val="00DC1A5C"/>
    <w:rsid w:val="00DC361E"/>
    <w:rsid w:val="00DD01DD"/>
    <w:rsid w:val="00DD06DB"/>
    <w:rsid w:val="00DE34CF"/>
    <w:rsid w:val="00DE40DC"/>
    <w:rsid w:val="00DE628D"/>
    <w:rsid w:val="00DE7F72"/>
    <w:rsid w:val="00DF2EA0"/>
    <w:rsid w:val="00DF3498"/>
    <w:rsid w:val="00E0021D"/>
    <w:rsid w:val="00E13F3D"/>
    <w:rsid w:val="00E20B30"/>
    <w:rsid w:val="00E239B0"/>
    <w:rsid w:val="00E34898"/>
    <w:rsid w:val="00E37249"/>
    <w:rsid w:val="00E422CE"/>
    <w:rsid w:val="00E42B9B"/>
    <w:rsid w:val="00E50C16"/>
    <w:rsid w:val="00E6146E"/>
    <w:rsid w:val="00E6159E"/>
    <w:rsid w:val="00E83649"/>
    <w:rsid w:val="00E93E7B"/>
    <w:rsid w:val="00EA356F"/>
    <w:rsid w:val="00EA4941"/>
    <w:rsid w:val="00EB09B7"/>
    <w:rsid w:val="00EB39B2"/>
    <w:rsid w:val="00EC7CBA"/>
    <w:rsid w:val="00ED649F"/>
    <w:rsid w:val="00EE572E"/>
    <w:rsid w:val="00EE7D7C"/>
    <w:rsid w:val="00EF3E37"/>
    <w:rsid w:val="00EF7A15"/>
    <w:rsid w:val="00F1215E"/>
    <w:rsid w:val="00F15A21"/>
    <w:rsid w:val="00F2040A"/>
    <w:rsid w:val="00F25D98"/>
    <w:rsid w:val="00F27FCC"/>
    <w:rsid w:val="00F300FB"/>
    <w:rsid w:val="00F3107A"/>
    <w:rsid w:val="00F31F67"/>
    <w:rsid w:val="00F333CC"/>
    <w:rsid w:val="00F36B69"/>
    <w:rsid w:val="00F53DE2"/>
    <w:rsid w:val="00F63003"/>
    <w:rsid w:val="00F718C5"/>
    <w:rsid w:val="00F763A7"/>
    <w:rsid w:val="00F8233A"/>
    <w:rsid w:val="00F871B6"/>
    <w:rsid w:val="00F877BE"/>
    <w:rsid w:val="00F93591"/>
    <w:rsid w:val="00FB6386"/>
    <w:rsid w:val="00FC3D83"/>
    <w:rsid w:val="00FD0A39"/>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91F38F3-6BD7-4FBD-84A3-AEFB2D1DE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3509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164</cp:revision>
  <cp:lastPrinted>1899-12-31T23:00:00Z</cp:lastPrinted>
  <dcterms:created xsi:type="dcterms:W3CDTF">2020-12-08T09:50:00Z</dcterms:created>
  <dcterms:modified xsi:type="dcterms:W3CDTF">2021-04-02T10:03:00Z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